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CA" w:rsidRDefault="00310DCA" w:rsidP="00310DCA">
      <w:pPr>
        <w:shd w:val="pct15" w:color="auto" w:fill="auto"/>
        <w:spacing w:line="240" w:lineRule="atLeas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7.1     </w:t>
      </w:r>
      <w:r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b/>
          <w:sz w:val="24"/>
          <w:szCs w:val="24"/>
        </w:rPr>
        <w:t>perioperative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Pflege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7.1.1   </w:t>
      </w:r>
      <w:r>
        <w:rPr>
          <w:rFonts w:ascii="Arial" w:hAnsi="Arial" w:cs="Arial"/>
          <w:b/>
        </w:rPr>
        <w:t>präoperative Maßnahmen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7.1.1.1 persönliche Vorbereitungen des Patienten</w:t>
      </w:r>
    </w:p>
    <w:p w:rsidR="00310DCA" w:rsidRDefault="00310DCA" w:rsidP="00310DCA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Psychosoziale Betreuung - Ziel: Angstminderung erreichen, Kooperation gewinnen</w:t>
      </w:r>
    </w:p>
    <w:p w:rsidR="00310DCA" w:rsidRDefault="00310DCA" w:rsidP="00310DCA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Informationen über den Ablauf aller Vorbereitungen geben und über evtl. Veränderungen nach der OP (z.B. Bettruhe, Sonden, Drainagen, Infusionen usw.)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Über Aufwachraum bzw. Intensivstation informieren (u.U. zeigen)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Aufklärungsgespräch mit Arzt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Klärung der Einwilligung 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Befragung nach Allergie, -bereitschaft (evtl. zusätzliche Krankheiten oder Dauermedikation)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Vitalwertbestimmungen und AZ/EZ-Einschätzung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Körpergewicht und Größe für Anästhesie bestimmen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Umstellung von Diabetikern auf Altinsulin, von </w:t>
      </w:r>
      <w:proofErr w:type="spellStart"/>
      <w:r>
        <w:rPr>
          <w:rFonts w:ascii="Arial" w:hAnsi="Arial" w:cs="Arial"/>
        </w:rPr>
        <w:t>Markumar</w:t>
      </w:r>
      <w:proofErr w:type="spellEnd"/>
      <w:r>
        <w:rPr>
          <w:rFonts w:ascii="Arial" w:hAnsi="Arial" w:cs="Arial"/>
        </w:rPr>
        <w:t>-Patient auf Heparin unter Gerinnungskontrolle, bei Herzbefunden: Digitalisierung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Thromboseprophylaxe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Evtl. Auffrischung von Tetanus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Einübung bestimmter Fähigkeiten (z.B. Atemübungen evtl. mit KG, Krückengehen, Miktionstraining in flacher Rückenlage)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Nahrungskarenz 1-2 Tage vor der </w:t>
      </w:r>
      <w:proofErr w:type="spellStart"/>
      <w:r>
        <w:rPr>
          <w:rFonts w:ascii="Arial" w:hAnsi="Arial" w:cs="Arial"/>
          <w:color w:val="FF0000"/>
        </w:rPr>
        <w:t>Op</w:t>
      </w:r>
      <w:proofErr w:type="spellEnd"/>
      <w:r>
        <w:rPr>
          <w:rFonts w:ascii="Arial" w:hAnsi="Arial" w:cs="Arial"/>
          <w:color w:val="FF0000"/>
        </w:rPr>
        <w:t xml:space="preserve"> nur </w:t>
      </w:r>
      <w:proofErr w:type="spellStart"/>
      <w:r>
        <w:rPr>
          <w:rFonts w:ascii="Arial" w:hAnsi="Arial" w:cs="Arial"/>
          <w:color w:val="FF0000"/>
        </w:rPr>
        <w:t>trinknahrung</w:t>
      </w:r>
      <w:proofErr w:type="spellEnd"/>
      <w:r>
        <w:rPr>
          <w:rFonts w:ascii="Arial" w:hAnsi="Arial" w:cs="Arial"/>
        </w:rPr>
        <w:t>*, Rauchverbot; Informationsweitergabe über Sinn und Dauer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Darmreinigung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Pflegeplan aufstellen</w:t>
      </w:r>
    </w:p>
    <w:p w:rsidR="00310DCA" w:rsidRDefault="00310DCA" w:rsidP="00310DCA">
      <w:pPr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Dokumentation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7.1.1.2 allgemeine und spezielle Untersuchungsmaßnahmen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numPr>
          <w:ilvl w:val="0"/>
          <w:numId w:val="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Thorax röntgen, EKG, evtl. Sonographie, Endoskopie, Labor (auch Blutgruppenbestimmung), Blutkonserven, Eigenblutspende (Zeugen Jehovas!)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7.1.1.3 spezielle Maßnahmen zur OP-Vorbereitung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a) Vorbereitung am Vortag der OP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Auf Patienten beruhigend einwirken, "Pflege" der Familienangehörigen usw.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Checklisten nutzen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Nahrungskarenz und Darmentleerung entsprechend der OP (evtl. schon früher)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Körperpflege, Hygiene je nach Reinlichkeitszustand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Infusionsprogramm evtl. erstellen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Anästhesieaufklärung, dabei Abklärung der Prämedikation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Patienten darauf hinweisen, Nagellack  zu entfernen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und sich nicht einzucremen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Hautfalten werden auf Auffälligkeiten hin untersuch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Schmuck usw. ablegen lassen/abnehmen ([„Eli“-]Boxen nutzen…)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Nachtruhe ermöglichen (z.B. Sedativbad wenn möglich richten o.ä.)/angeordnete Schlaf- oder Beruhigungsmittel verabreichen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Evtl. venösen Zugang legen, bei Bedarf auch DK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Zusammenfassung der notwendigen Dokumente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ind w:left="720"/>
        <w:rPr>
          <w:rFonts w:ascii="Arial" w:hAnsi="Arial" w:cs="Arial"/>
          <w:color w:val="FF0000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b) Vorbereitungen am OP-Tag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Patienten so lange wie möglich schlafen lassen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Ruhe Morgentoilette vornehmen (lassen), duschen empfehlen! Bei Bauch-OP Reinigung des Bauchnabels </w:t>
      </w:r>
      <w:r>
        <w:rPr>
          <w:rFonts w:ascii="Arial" w:hAnsi="Arial" w:cs="Arial"/>
          <w:color w:val="FF0000"/>
        </w:rPr>
        <w:t>und Hautfalten</w:t>
      </w:r>
      <w:r>
        <w:rPr>
          <w:rFonts w:ascii="Arial" w:hAnsi="Arial" w:cs="Arial"/>
        </w:rPr>
        <w:t xml:space="preserve"> empfehlen (Patient kümmert sich um sich selbst…; Desinfektion im OP…)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Make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up</w:t>
      </w:r>
      <w:proofErr w:type="spellEnd"/>
      <w:r>
        <w:rPr>
          <w:rFonts w:ascii="Arial" w:hAnsi="Arial" w:cs="Arial"/>
          <w:color w:val="FF0000"/>
        </w:rPr>
        <w:t xml:space="preserve"> entfernen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Prämedikation auf Verordnung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Haarentfernung /Rasur des Operationsgebietes nach Bedarf (sicherheitshalber eher großzügig, nach Klinikstandard (Zeitpunkt u. Art der Rasur [noch] strittig, evtl. </w:t>
      </w:r>
      <w:proofErr w:type="spellStart"/>
      <w:r>
        <w:rPr>
          <w:rFonts w:ascii="Arial" w:hAnsi="Arial" w:cs="Arial"/>
        </w:rPr>
        <w:t>Rasurschema</w:t>
      </w:r>
      <w:proofErr w:type="spellEnd"/>
      <w:r>
        <w:rPr>
          <w:rFonts w:ascii="Arial" w:hAnsi="Arial" w:cs="Arial"/>
        </w:rPr>
        <w:t>, Einsatz von [Einmal-]Clippern…) und nach Information des Patienten (möglichst vor dem Duschen)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OP-Hemd, evtl. Einmal-Slip/Netzhose und evtl. ATE-Strümpfe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Thromboseprophylaxe-Strümpfe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Gebiss/Brille und andere entfernbare Prothesen entfernen, Augenhaftschalen?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Nüchternheit?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Beruhigend auf Patienten einwirken, ihn beobachten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Defäkation/Miktion veranlassen (wenn möglich)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Vitalzeichenkontrolle/Temperatur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Keine Blutverdünnte Medikamente </w:t>
      </w:r>
    </w:p>
    <w:p w:rsidR="00310DCA" w:rsidRDefault="00310DCA" w:rsidP="00310DCA">
      <w:pPr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Keine orale Antibiotika</w:t>
      </w:r>
    </w:p>
    <w:p w:rsidR="00310DCA" w:rsidRDefault="00310DCA" w:rsidP="00310DCA">
      <w:pPr>
        <w:numPr>
          <w:ilvl w:val="0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6 bis 8 </w:t>
      </w:r>
      <w:proofErr w:type="spellStart"/>
      <w:r>
        <w:rPr>
          <w:rFonts w:ascii="Arial" w:hAnsi="Arial" w:cs="Arial"/>
          <w:color w:val="FF0000"/>
        </w:rPr>
        <w:t>std.</w:t>
      </w:r>
      <w:proofErr w:type="spellEnd"/>
      <w:r>
        <w:rPr>
          <w:rFonts w:ascii="Arial" w:hAnsi="Arial" w:cs="Arial"/>
          <w:color w:val="FF0000"/>
        </w:rPr>
        <w:t xml:space="preserve"> vor der OP nicht essen, trinken, rauchen oder Kaugummi kauen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Bei Diabetes-Patienten sind aufgrund der ungewohnten Nüchternheit häufige Blutzuckerkontrollen nötig</w:t>
      </w:r>
    </w:p>
    <w:p w:rsidR="00310DCA" w:rsidRDefault="00310DCA" w:rsidP="00310DCA">
      <w:pPr>
        <w:numPr>
          <w:ilvl w:val="0"/>
          <w:numId w:val="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Begleitung zum Operationssaal/Anmelden und nicht alleine lassen/Übergabe an das zuständige Personal mit </w:t>
      </w:r>
      <w:proofErr w:type="spellStart"/>
      <w:r>
        <w:rPr>
          <w:rFonts w:ascii="Arial" w:hAnsi="Arial" w:cs="Arial"/>
        </w:rPr>
        <w:t>entspr</w:t>
      </w:r>
      <w:proofErr w:type="spellEnd"/>
      <w:r>
        <w:rPr>
          <w:rFonts w:ascii="Arial" w:hAnsi="Arial" w:cs="Arial"/>
        </w:rPr>
        <w:t>. schriftlichen und mündlichen Informationen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7.1.1.4 Vorbereitungen von Zimmer und Bett</w:t>
      </w:r>
    </w:p>
    <w:p w:rsidR="00310DCA" w:rsidRDefault="00310DCA" w:rsidP="00310DCA">
      <w:pPr>
        <w:numPr>
          <w:ilvl w:val="0"/>
          <w:numId w:val="6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Kreislauf, Orientierung  und Bewusstsein  überprüfen</w:t>
      </w:r>
    </w:p>
    <w:p w:rsidR="00310DCA" w:rsidRDefault="00310DCA" w:rsidP="00310DCA">
      <w:pPr>
        <w:numPr>
          <w:ilvl w:val="0"/>
          <w:numId w:val="7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Überwachungsmaterial bereithalten (BD-Apparat, Stethoskop, Protokoll, evtl. Monitor, Taschenlampe usw.)</w:t>
      </w:r>
    </w:p>
    <w:p w:rsidR="00310DCA" w:rsidRDefault="00310DCA" w:rsidP="00310DCA">
      <w:pPr>
        <w:numPr>
          <w:ilvl w:val="0"/>
          <w:numId w:val="7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Notwendige Gegenstände richten (z.B. Nierenschale mit Zellstoff, Bettschutz, Urinflasche und/oder Bettpfanne, Mundpflegeset, Abwurfmöglichkeit, Infusionsständer, evtl. Lagerungshilfsmittel, Sandsack, </w:t>
      </w:r>
      <w:proofErr w:type="spellStart"/>
      <w:r>
        <w:rPr>
          <w:rFonts w:ascii="Arial" w:hAnsi="Arial" w:cs="Arial"/>
        </w:rPr>
        <w:t>Laparotomiebinde</w:t>
      </w:r>
      <w:proofErr w:type="spellEnd"/>
      <w:r>
        <w:rPr>
          <w:rFonts w:ascii="Arial" w:hAnsi="Arial" w:cs="Arial"/>
        </w:rPr>
        <w:t xml:space="preserve"> usw. je nach OP)</w:t>
      </w:r>
    </w:p>
    <w:p w:rsidR="00310DCA" w:rsidRDefault="00310DCA" w:rsidP="00310DCA">
      <w:pPr>
        <w:numPr>
          <w:ilvl w:val="0"/>
          <w:numId w:val="7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-Gabe vorchecken</w:t>
      </w:r>
    </w:p>
    <w:p w:rsidR="00310DCA" w:rsidRDefault="00310DCA" w:rsidP="00310DCA">
      <w:pPr>
        <w:numPr>
          <w:ilvl w:val="0"/>
          <w:numId w:val="7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Klingel?!</w:t>
      </w:r>
    </w:p>
    <w:p w:rsidR="00310DCA" w:rsidRDefault="00310DCA" w:rsidP="00310DCA">
      <w:pPr>
        <w:numPr>
          <w:ilvl w:val="0"/>
          <w:numId w:val="7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, 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7.1.2   </w:t>
      </w:r>
      <w:r>
        <w:rPr>
          <w:rFonts w:ascii="Arial" w:hAnsi="Arial" w:cs="Arial"/>
          <w:b/>
        </w:rPr>
        <w:t>Anästhesie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Intraoperative Maßnahmen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7.1.3   </w:t>
      </w:r>
      <w:r>
        <w:rPr>
          <w:rFonts w:ascii="Arial" w:hAnsi="Arial" w:cs="Arial"/>
          <w:b/>
        </w:rPr>
        <w:t>postoperative Maßnahmen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7.1.3.1 Übernahme des Patienten am Operationssaal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numPr>
          <w:ilvl w:val="0"/>
          <w:numId w:val="8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mind. eine examinierte Pflegeperson dabei</w:t>
      </w:r>
    </w:p>
    <w:p w:rsidR="00310DCA" w:rsidRDefault="00310DCA" w:rsidP="00310DCA">
      <w:pPr>
        <w:numPr>
          <w:ilvl w:val="0"/>
          <w:numId w:val="8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Information durch das Anästhesiepersonal (mündlich und schriftlich) über: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Operation, Verlauf, Medikamente, Infusionen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Anästhesieart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Nachbehandlung (Medikamente, Infusionen/Transfusionen,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Sonden, Drainagen (Lage feststellen und evtl. anschreiben),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Lagerung und Mobilisation, Therapien…)</w:t>
      </w:r>
    </w:p>
    <w:p w:rsidR="00310DCA" w:rsidRDefault="00310DCA" w:rsidP="00310DCA">
      <w:pPr>
        <w:numPr>
          <w:ilvl w:val="0"/>
          <w:numId w:val="9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Erste Kontrollen mit dem Anästhesiepersonal (</w:t>
      </w:r>
      <w:r>
        <w:rPr>
          <w:rFonts w:ascii="Arial" w:hAnsi="Arial" w:cs="Arial"/>
          <w:b/>
        </w:rPr>
        <w:t>nur wache Patienten übernehmen!</w:t>
      </w:r>
      <w:r>
        <w:rPr>
          <w:rFonts w:ascii="Arial" w:hAnsi="Arial" w:cs="Arial"/>
        </w:rPr>
        <w:t xml:space="preserve"> Atmung/Reflexe/Aktivität/Bewusstsein/Lagerung und Verband/Puls und BD/danach je nach Bedarf bzw. Situation)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7.1.3.2 weitere Versorgung im Aufwachbereich bzw. Station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Evtl. Sauerstoffgabe über Nasensonde o.ä.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Vitalzeichenkontrolle, Bewusstsein, Körpertemperatur und Hautfarbe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Bilanz- und evtl. Schockprotokoll führen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Kontrolle des venösen Zuganges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Lagerung (schmerz- und spannungsfrei?)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Postoperatives Erbrechen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Blasenfunktion (Miktion spätestens nach 6-8 Std.; bei </w:t>
      </w:r>
      <w:proofErr w:type="spellStart"/>
      <w:r>
        <w:rPr>
          <w:rFonts w:ascii="Arial" w:hAnsi="Arial" w:cs="Arial"/>
        </w:rPr>
        <w:t>Sphinkterspasmus</w:t>
      </w:r>
      <w:proofErr w:type="spellEnd"/>
      <w:r>
        <w:rPr>
          <w:rFonts w:ascii="Arial" w:hAnsi="Arial" w:cs="Arial"/>
        </w:rPr>
        <w:t xml:space="preserve"> zunächst einfache Hilfsmittel anwenden, dann erst Spasmolytika bzw. Einmalkatheter)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Wundverbandkontrolle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Evtl. Bauchumfang messen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Prophylaxen und Körperpflege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Medikamentöse Behandlung / Infusionen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Psychische Lage und Betreuung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Ernährungsplan/-Aufbau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Drainagen, Sonden usw.</w:t>
      </w:r>
    </w:p>
    <w:p w:rsidR="00310DCA" w:rsidRDefault="00310DCA" w:rsidP="00310DCA">
      <w:pPr>
        <w:numPr>
          <w:ilvl w:val="0"/>
          <w:numId w:val="10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Wärmemanagement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numPr>
          <w:ilvl w:val="0"/>
          <w:numId w:val="1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Überwachungsbogen</w:t>
      </w:r>
    </w:p>
    <w:p w:rsidR="00310DCA" w:rsidRDefault="00310DCA" w:rsidP="00310DCA">
      <w:pPr>
        <w:numPr>
          <w:ilvl w:val="0"/>
          <w:numId w:val="1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hyperlink r:id="rId6" w:tooltip="Mundpflege" w:history="1">
        <w:r>
          <w:rPr>
            <w:rStyle w:val="Hyperlink"/>
            <w:rFonts w:ascii="Arial" w:hAnsi="Arial" w:cs="Arial"/>
            <w:color w:val="FF0000"/>
          </w:rPr>
          <w:t>Mundpflegeset</w:t>
        </w:r>
      </w:hyperlink>
    </w:p>
    <w:p w:rsidR="00310DCA" w:rsidRDefault="00310DCA" w:rsidP="00310DCA">
      <w:pPr>
        <w:numPr>
          <w:ilvl w:val="0"/>
          <w:numId w:val="1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Spuckbeutel oder Nierenschale, Papiertücher</w:t>
      </w:r>
    </w:p>
    <w:p w:rsidR="00310DCA" w:rsidRDefault="00310DCA" w:rsidP="00310DCA">
      <w:pPr>
        <w:numPr>
          <w:ilvl w:val="0"/>
          <w:numId w:val="1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Urinflasche</w:t>
      </w:r>
    </w:p>
    <w:p w:rsidR="00310DCA" w:rsidRDefault="00310DCA" w:rsidP="00310DCA">
      <w:pPr>
        <w:numPr>
          <w:ilvl w:val="0"/>
          <w:numId w:val="1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Geräte wie </w:t>
      </w:r>
      <w:hyperlink r:id="rId7" w:tooltip="Spritzenpumpe" w:history="1">
        <w:r>
          <w:rPr>
            <w:rStyle w:val="Hyperlink"/>
            <w:rFonts w:ascii="Arial" w:hAnsi="Arial" w:cs="Arial"/>
            <w:color w:val="FF0000"/>
          </w:rPr>
          <w:t>Spritzenpumpe</w:t>
        </w:r>
      </w:hyperlink>
      <w:r>
        <w:rPr>
          <w:rFonts w:ascii="Arial" w:hAnsi="Arial" w:cs="Arial"/>
          <w:color w:val="FF0000"/>
        </w:rPr>
        <w:t>, </w:t>
      </w:r>
      <w:hyperlink r:id="rId8" w:tooltip="A-V Impulse System (Seite nicht vorhanden)" w:history="1">
        <w:r>
          <w:rPr>
            <w:rStyle w:val="Hyperlink"/>
            <w:rFonts w:ascii="Arial" w:hAnsi="Arial" w:cs="Arial"/>
            <w:color w:val="FF0000"/>
          </w:rPr>
          <w:t>A-V Impulse System</w:t>
        </w:r>
      </w:hyperlink>
      <w:r>
        <w:rPr>
          <w:rFonts w:ascii="Arial" w:hAnsi="Arial" w:cs="Arial"/>
          <w:color w:val="FF0000"/>
        </w:rPr>
        <w:t>, </w:t>
      </w:r>
      <w:hyperlink r:id="rId9" w:tooltip="Absauggerät (Seite nicht vorhanden)" w:history="1">
        <w:r>
          <w:rPr>
            <w:rStyle w:val="Hyperlink"/>
            <w:rFonts w:ascii="Arial" w:hAnsi="Arial" w:cs="Arial"/>
            <w:color w:val="FF0000"/>
          </w:rPr>
          <w:t>Absauggerät</w:t>
        </w:r>
      </w:hyperlink>
      <w:r>
        <w:rPr>
          <w:rFonts w:ascii="Arial" w:hAnsi="Arial" w:cs="Arial"/>
          <w:color w:val="FF0000"/>
        </w:rPr>
        <w:t> und entsprechendes Zubehör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7.1.3.3 Mobilisation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Erstes Aufstehen/Mobilisation hat höchsten Stellenwert!</w:t>
      </w:r>
    </w:p>
    <w:p w:rsidR="00310DCA" w:rsidRDefault="00310DCA" w:rsidP="00310DCA">
      <w:pPr>
        <w:numPr>
          <w:ilvl w:val="0"/>
          <w:numId w:val="1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Je nach OP, Zustand und Kooperationsfähigkeit/-Bereitschaft des Patienten</w:t>
      </w:r>
    </w:p>
    <w:p w:rsidR="00310DCA" w:rsidRDefault="00310DCA" w:rsidP="00310DCA">
      <w:pPr>
        <w:numPr>
          <w:ilvl w:val="0"/>
          <w:numId w:val="1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Anordnung des Arztes einholen</w:t>
      </w:r>
    </w:p>
    <w:p w:rsidR="00310DCA" w:rsidRDefault="00310DCA" w:rsidP="00310DCA">
      <w:pPr>
        <w:numPr>
          <w:ilvl w:val="0"/>
          <w:numId w:val="1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Sicherheit beachten, nach Möglichkeit zu zweit vorgehen!</w:t>
      </w:r>
    </w:p>
    <w:p w:rsidR="00310DCA" w:rsidRDefault="00310DCA" w:rsidP="00310DCA">
      <w:pPr>
        <w:numPr>
          <w:ilvl w:val="0"/>
          <w:numId w:val="1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Vorher Vitalzeichenkontrolle durchführen / VZ übersehen</w:t>
      </w:r>
    </w:p>
    <w:p w:rsidR="00310DCA" w:rsidRDefault="00310DCA" w:rsidP="00310DCA">
      <w:pPr>
        <w:numPr>
          <w:ilvl w:val="0"/>
          <w:numId w:val="1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Möglichkeiten der Mobilisation: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Erstes Aufrichten und Sitzen an der Bettkante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Stehen vor dem Bett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Gehen ums Bett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Transfer in Lehnstuhl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Gehen im </w:t>
      </w:r>
      <w:proofErr w:type="spellStart"/>
      <w:r>
        <w:rPr>
          <w:rFonts w:ascii="Arial" w:hAnsi="Arial" w:cs="Arial"/>
        </w:rPr>
        <w:t>Gehwagen</w:t>
      </w:r>
      <w:proofErr w:type="spellEnd"/>
      <w:r>
        <w:rPr>
          <w:rFonts w:ascii="Arial" w:hAnsi="Arial" w:cs="Arial"/>
        </w:rPr>
        <w:t>/Gehgestell (Gehhilfen)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Gehen an Unterarmstützen usw.</w:t>
      </w:r>
    </w:p>
    <w:p w:rsidR="00310DCA" w:rsidRDefault="00310DCA" w:rsidP="00310DCA">
      <w:pPr>
        <w:numPr>
          <w:ilvl w:val="0"/>
          <w:numId w:val="1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Dabei schrittweise Erhöhung von Distanzen und Belastungen</w:t>
      </w:r>
    </w:p>
    <w:p w:rsidR="00310DCA" w:rsidRDefault="00310DCA" w:rsidP="00310DCA">
      <w:pPr>
        <w:numPr>
          <w:ilvl w:val="0"/>
          <w:numId w:val="1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Bei kleinen Eingriffe noch am OP-Tag mobilisieren</w:t>
      </w:r>
    </w:p>
    <w:p w:rsidR="00310DCA" w:rsidRDefault="00310DCA" w:rsidP="00310DCA">
      <w:pPr>
        <w:numPr>
          <w:ilvl w:val="0"/>
          <w:numId w:val="1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Patient erst bei ausreichender Sicherheit bei Übungen alleine lassen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7.1.3.4 postoperative Komplikationen</w:t>
      </w: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Blutungen (Verband/Drainagen, Blässe, BD-Abfall, Tachykardie)</w:t>
      </w: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Herz-Kreislauf-, Atemstörungen</w:t>
      </w: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Thrombosen/Embolie</w:t>
      </w: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Magen-/Darmatonie/Ileus (Überlauferbrechen, Darmtätigkeit?)</w:t>
      </w: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Infektion (Wunde, Pneumonie u.a.)</w:t>
      </w: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Wunddehiszenz</w:t>
      </w:r>
      <w:proofErr w:type="spellEnd"/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Nierenversagen (Oligurie, Anurie, urämische Symptome)</w:t>
      </w: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Nahtinsuffizienz</w:t>
      </w: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Nachblutung</w:t>
      </w: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Harnverhalt (Ischurie)</w:t>
      </w: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Phlebitis</w:t>
      </w: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postoperative Verwirrtheit</w:t>
      </w:r>
    </w:p>
    <w:p w:rsidR="00310DCA" w:rsidRDefault="00310DCA" w:rsidP="00310DCA">
      <w:pPr>
        <w:numPr>
          <w:ilvl w:val="0"/>
          <w:numId w:val="1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  <w:color w:val="FF0000"/>
        </w:rPr>
      </w:pPr>
    </w:p>
    <w:p w:rsidR="00310DCA" w:rsidRDefault="00310DCA" w:rsidP="00310DC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7.1.4   </w:t>
      </w:r>
      <w:r>
        <w:rPr>
          <w:rFonts w:ascii="Arial" w:hAnsi="Arial" w:cs="Arial"/>
          <w:b/>
        </w:rPr>
        <w:t>weiterführende Maßnahmen vor Entlassung</w:t>
      </w:r>
    </w:p>
    <w:bookmarkEnd w:id="0"/>
    <w:p w:rsidR="0039715E" w:rsidRDefault="0039715E"/>
    <w:sectPr w:rsidR="00397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06C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B77A8F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49A0D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F547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DD2475"/>
    <w:multiLevelType w:val="multilevel"/>
    <w:tmpl w:val="C63C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F4361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9B36FC"/>
    <w:multiLevelType w:val="hybridMultilevel"/>
    <w:tmpl w:val="23305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C04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D177C4A"/>
    <w:multiLevelType w:val="multilevel"/>
    <w:tmpl w:val="F830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412E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CA1901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6D215C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6555E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455F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  <w:lvlOverride w:ilvl="0"/>
  </w:num>
  <w:num w:numId="2">
    <w:abstractNumId w:val="6"/>
    <w:lvlOverride w:ilvl="0"/>
  </w:num>
  <w:num w:numId="3">
    <w:abstractNumId w:val="1"/>
    <w:lvlOverride w:ilvl="0"/>
  </w:num>
  <w:num w:numId="4">
    <w:abstractNumId w:val="2"/>
    <w:lvlOverride w:ilvl="0"/>
  </w:num>
  <w:num w:numId="5">
    <w:abstractNumId w:val="3"/>
    <w:lvlOverride w:ilvl="0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</w:num>
  <w:num w:numId="8">
    <w:abstractNumId w:val="12"/>
    <w:lvlOverride w:ilvl="0"/>
  </w:num>
  <w:num w:numId="9">
    <w:abstractNumId w:val="13"/>
    <w:lvlOverride w:ilvl="0"/>
  </w:num>
  <w:num w:numId="10">
    <w:abstractNumId w:val="8"/>
    <w:lvlOverride w:ilvl="0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</w:num>
  <w:num w:numId="14">
    <w:abstractNumId w:val="10"/>
    <w:lvlOverride w:ilvl="0"/>
  </w:num>
  <w:num w:numId="15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CA"/>
    <w:rsid w:val="00310DCA"/>
    <w:rsid w:val="003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310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310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legewiki.de/index.php?title=A-V_Impulse_System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legewiki.de/wiki/Spritzenpum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legewiki.de/wiki/Mundpfle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legewiki.de/index.php?title=Absaugger%C3%A4t&amp;action=edit&amp;redlink=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1</cp:revision>
  <dcterms:created xsi:type="dcterms:W3CDTF">2015-07-27T18:42:00Z</dcterms:created>
  <dcterms:modified xsi:type="dcterms:W3CDTF">2015-07-27T18:43:00Z</dcterms:modified>
</cp:coreProperties>
</file>