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684C2DD9" w14:textId="77777777" w:rsidR="00852583" w:rsidRDefault="00852583" w:rsidP="00852583">
      <w:pPr>
        <w:spacing w:after="0" w:line="240" w:lineRule="auto"/>
        <w:ind w:left="1080"/>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04.02.2021</w:t>
      </w:r>
    </w:p>
    <w:p w14:paraId="4D87BF50" w14:textId="77777777" w:rsidR="00852583" w:rsidRDefault="00852583" w:rsidP="00852583">
      <w:pPr>
        <w:spacing w:after="0" w:line="240" w:lineRule="auto"/>
        <w:ind w:left="1080"/>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Lyubomir Angelov</w:t>
      </w:r>
    </w:p>
    <w:p w14:paraId="3D5FEFC5" w14:textId="77777777" w:rsidR="006271F3" w:rsidRDefault="006271F3" w:rsidP="006271F3">
      <w:pPr>
        <w:rPr>
          <w:rFonts w:ascii="Times New Roman" w:eastAsia="Times New Roman" w:hAnsi="Times New Roman" w:cs="Times New Roman"/>
          <w:sz w:val="20"/>
          <w:szCs w:val="20"/>
          <w:lang w:eastAsia="de-DE"/>
        </w:rPr>
      </w:pPr>
    </w:p>
    <w:p w14:paraId="18D06197" w14:textId="77777777" w:rsidR="00852583" w:rsidRDefault="00852583" w:rsidP="006271F3">
      <w:pPr>
        <w:rPr>
          <w:rFonts w:ascii="Times New Roman" w:eastAsia="Times New Roman" w:hAnsi="Times New Roman" w:cs="Times New Roman"/>
          <w:sz w:val="20"/>
          <w:szCs w:val="20"/>
          <w:lang w:eastAsia="de-DE"/>
        </w:rPr>
      </w:pPr>
    </w:p>
    <w:p w14:paraId="6CDD0F80" w14:textId="77777777" w:rsidR="00852583" w:rsidRDefault="00852583" w:rsidP="006271F3">
      <w:pPr>
        <w:rPr>
          <w:rFonts w:ascii="Times New Roman" w:eastAsia="Times New Roman" w:hAnsi="Times New Roman" w:cs="Times New Roman"/>
          <w:sz w:val="20"/>
          <w:szCs w:val="20"/>
          <w:lang w:eastAsia="de-DE"/>
        </w:rPr>
      </w:pPr>
      <w:r w:rsidRPr="00852583">
        <w:rPr>
          <w:noProof/>
          <w:lang w:eastAsia="de-DE"/>
        </w:rPr>
        <w:drawing>
          <wp:inline distT="0" distB="0" distL="0" distR="0" wp14:anchorId="231B5BF1" wp14:editId="77DAF52D">
            <wp:extent cx="5940425" cy="2888615"/>
            <wp:effectExtent l="0" t="0" r="3175"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0425" cy="2888615"/>
                    </a:xfrm>
                    <a:prstGeom prst="rect">
                      <a:avLst/>
                    </a:prstGeom>
                  </pic:spPr>
                </pic:pic>
              </a:graphicData>
            </a:graphic>
          </wp:inline>
        </w:drawing>
      </w:r>
    </w:p>
    <w:p w14:paraId="1A283563" w14:textId="49A53A7A" w:rsidR="00852583" w:rsidRDefault="001F2B79" w:rsidP="006271F3">
      <w:pPr>
        <w:rPr>
          <w:rFonts w:ascii="Times New Roman" w:eastAsia="Times New Roman" w:hAnsi="Times New Roman" w:cs="Times New Roman"/>
          <w:sz w:val="20"/>
          <w:szCs w:val="20"/>
          <w:lang w:eastAsia="de-DE"/>
        </w:rPr>
      </w:pPr>
      <w:r w:rsidRPr="001F2B79">
        <w:rPr>
          <w:noProof/>
          <w:lang w:eastAsia="de-DE"/>
        </w:rPr>
        <w:drawing>
          <wp:inline distT="0" distB="0" distL="0" distR="0" wp14:anchorId="62C12519" wp14:editId="39634A01">
            <wp:extent cx="5940425" cy="3341370"/>
            <wp:effectExtent l="0" t="0" r="3175" b="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0425" cy="3341370"/>
                    </a:xfrm>
                    <a:prstGeom prst="rect">
                      <a:avLst/>
                    </a:prstGeom>
                  </pic:spPr>
                </pic:pic>
              </a:graphicData>
            </a:graphic>
          </wp:inline>
        </w:drawing>
      </w:r>
    </w:p>
    <w:p w14:paraId="4E779F1A" w14:textId="39F7C964" w:rsidR="00852583" w:rsidRDefault="001F2B79" w:rsidP="006271F3">
      <w:pPr>
        <w:rPr>
          <w:rFonts w:ascii="Times New Roman" w:eastAsia="Times New Roman" w:hAnsi="Times New Roman" w:cs="Times New Roman"/>
          <w:sz w:val="20"/>
          <w:szCs w:val="20"/>
          <w:lang w:eastAsia="de-DE"/>
        </w:rPr>
      </w:pPr>
      <w:r w:rsidRPr="001F2B79">
        <w:rPr>
          <w:noProof/>
          <w:lang w:eastAsia="de-DE"/>
        </w:rPr>
        <w:drawing>
          <wp:anchor distT="0" distB="0" distL="114300" distR="114300" simplePos="0" relativeHeight="251658240" behindDoc="1" locked="0" layoutInCell="1" allowOverlap="1" wp14:anchorId="5571E958" wp14:editId="3A3B9C78">
            <wp:simplePos x="0" y="0"/>
            <wp:positionH relativeFrom="column">
              <wp:posOffset>2157095</wp:posOffset>
            </wp:positionH>
            <wp:positionV relativeFrom="paragraph">
              <wp:posOffset>396240</wp:posOffset>
            </wp:positionV>
            <wp:extent cx="952500" cy="952500"/>
            <wp:effectExtent l="0" t="0" r="0" b="0"/>
            <wp:wrapTight wrapText="bothSides">
              <wp:wrapPolygon edited="0">
                <wp:start x="0" y="0"/>
                <wp:lineTo x="0" y="21168"/>
                <wp:lineTo x="21168" y="21168"/>
                <wp:lineTo x="21168" y="0"/>
                <wp:lineTo x="0" y="0"/>
              </wp:wrapPolygon>
            </wp:wrapTight>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28A0092B-C50C-407E-A947-70E740481C1C}">
                          <a14:useLocalDpi xmlns:a14="http://schemas.microsoft.com/office/drawing/2010/main" val="0"/>
                        </a:ext>
                      </a:extLst>
                    </a:blip>
                    <a:stretch>
                      <a:fillRect/>
                    </a:stretch>
                  </pic:blipFill>
                  <pic:spPr>
                    <a:xfrm>
                      <a:off x="0" y="0"/>
                      <a:ext cx="952500" cy="952500"/>
                    </a:xfrm>
                    <a:prstGeom prst="rect">
                      <a:avLst/>
                    </a:prstGeom>
                  </pic:spPr>
                </pic:pic>
              </a:graphicData>
            </a:graphic>
          </wp:anchor>
        </w:drawing>
      </w:r>
    </w:p>
    <w:p w14:paraId="5733A514" w14:textId="674E17E6" w:rsidR="00852583" w:rsidRPr="006271F3" w:rsidRDefault="00852583" w:rsidP="006271F3">
      <w:pPr>
        <w:rPr>
          <w:rFonts w:ascii="Times New Roman" w:eastAsia="Times New Roman" w:hAnsi="Times New Roman" w:cs="Times New Roman"/>
          <w:sz w:val="20"/>
          <w:szCs w:val="20"/>
          <w:lang w:eastAsia="de-DE"/>
        </w:rPr>
        <w:sectPr w:rsidR="00852583" w:rsidRPr="006271F3" w:rsidSect="006271F3">
          <w:headerReference w:type="default" r:id="rId10"/>
          <w:footerReference w:type="default" r:id="rId11"/>
          <w:headerReference w:type="first" r:id="rId12"/>
          <w:footnotePr>
            <w:numFmt w:val="upperRoman"/>
          </w:footnotePr>
          <w:endnotePr>
            <w:numFmt w:val="decimal"/>
          </w:endnotePr>
          <w:pgSz w:w="11907" w:h="16840" w:code="9"/>
          <w:pgMar w:top="1134" w:right="1134" w:bottom="1134" w:left="1418" w:header="720" w:footer="720" w:gutter="0"/>
          <w:cols w:space="720"/>
          <w:titlePg/>
        </w:sectPr>
      </w:pPr>
    </w:p>
    <w:p w14:paraId="7350C801" w14:textId="77777777" w:rsidR="006271F3" w:rsidRPr="006271F3" w:rsidRDefault="006271F3" w:rsidP="006271F3">
      <w:pPr>
        <w:spacing w:after="0" w:line="240" w:lineRule="auto"/>
        <w:rPr>
          <w:rFonts w:ascii="Times New Roman" w:eastAsia="Times New Roman" w:hAnsi="Times New Roman" w:cs="Times New Roman"/>
          <w:color w:val="000000"/>
          <w:spacing w:val="44"/>
          <w:sz w:val="20"/>
          <w:szCs w:val="20"/>
          <w:lang w:eastAsia="de-DE"/>
        </w:rPr>
      </w:pPr>
    </w:p>
    <w:p w14:paraId="7D15C319" w14:textId="77777777" w:rsidR="006271F3" w:rsidRPr="006271F3" w:rsidRDefault="006271F3" w:rsidP="006271F3">
      <w:pPr>
        <w:shd w:val="pct37" w:color="auto" w:fill="auto"/>
        <w:spacing w:after="0" w:line="240" w:lineRule="auto"/>
        <w:jc w:val="center"/>
        <w:rPr>
          <w:rFonts w:ascii="Times New Roman" w:eastAsia="Times New Roman" w:hAnsi="Times New Roman" w:cs="Times New Roman"/>
          <w:b/>
          <w:color w:val="000000"/>
          <w:spacing w:val="44"/>
          <w:sz w:val="24"/>
          <w:szCs w:val="24"/>
          <w:lang w:eastAsia="de-DE"/>
        </w:rPr>
      </w:pPr>
      <w:r w:rsidRPr="006271F3">
        <w:rPr>
          <w:rFonts w:ascii="Times New Roman" w:eastAsia="Times New Roman" w:hAnsi="Times New Roman" w:cs="Times New Roman"/>
          <w:b/>
          <w:color w:val="000000"/>
          <w:spacing w:val="44"/>
          <w:sz w:val="24"/>
          <w:szCs w:val="24"/>
          <w:lang w:eastAsia="de-DE"/>
        </w:rPr>
        <w:t>Übungsfall – Arbeitsauftrag</w:t>
      </w:r>
    </w:p>
    <w:p w14:paraId="46EA9649" w14:textId="77777777" w:rsidR="006271F3" w:rsidRPr="006271F3" w:rsidRDefault="006271F3" w:rsidP="006271F3">
      <w:pPr>
        <w:shd w:val="pct37" w:color="auto" w:fill="auto"/>
        <w:spacing w:after="0" w:line="240" w:lineRule="auto"/>
        <w:jc w:val="center"/>
        <w:rPr>
          <w:rFonts w:ascii="Times New Roman" w:eastAsia="Times New Roman" w:hAnsi="Times New Roman" w:cs="Times New Roman"/>
          <w:b/>
          <w:color w:val="000000"/>
          <w:spacing w:val="44"/>
          <w:sz w:val="24"/>
          <w:szCs w:val="24"/>
          <w:lang w:eastAsia="de-DE"/>
        </w:rPr>
      </w:pPr>
      <w:r w:rsidRPr="006271F3">
        <w:rPr>
          <w:rFonts w:ascii="Times New Roman" w:eastAsia="Times New Roman" w:hAnsi="Times New Roman" w:cs="Times New Roman"/>
          <w:b/>
          <w:color w:val="000000"/>
          <w:spacing w:val="44"/>
          <w:sz w:val="24"/>
          <w:szCs w:val="24"/>
          <w:lang w:eastAsia="de-DE"/>
        </w:rPr>
        <w:t xml:space="preserve">„unterlassene Fixierung und </w:t>
      </w:r>
      <w:r w:rsidRPr="006271F3">
        <w:rPr>
          <w:rFonts w:ascii="Times New Roman" w:eastAsia="Times New Roman" w:hAnsi="Times New Roman" w:cs="Times New Roman"/>
          <w:b/>
          <w:i/>
          <w:color w:val="FF0000"/>
          <w:spacing w:val="44"/>
          <w:sz w:val="24"/>
          <w:szCs w:val="24"/>
          <w:lang w:eastAsia="de-DE"/>
        </w:rPr>
        <w:t>keine</w:t>
      </w:r>
      <w:r w:rsidRPr="006271F3">
        <w:rPr>
          <w:rFonts w:ascii="Times New Roman" w:eastAsia="Times New Roman" w:hAnsi="Times New Roman" w:cs="Times New Roman"/>
          <w:b/>
          <w:color w:val="000000"/>
          <w:spacing w:val="44"/>
          <w:sz w:val="24"/>
          <w:szCs w:val="24"/>
          <w:lang w:eastAsia="de-DE"/>
        </w:rPr>
        <w:t xml:space="preserve"> Haftung“</w:t>
      </w:r>
    </w:p>
    <w:p w14:paraId="30944044" w14:textId="77777777" w:rsidR="006271F3" w:rsidRDefault="006271F3" w:rsidP="006271F3">
      <w:pPr>
        <w:shd w:val="pct37" w:color="auto" w:fill="auto"/>
        <w:spacing w:after="0" w:line="240" w:lineRule="auto"/>
        <w:rPr>
          <w:rFonts w:ascii="Times New Roman" w:eastAsia="Times New Roman" w:hAnsi="Times New Roman" w:cs="Times New Roman"/>
          <w:b/>
          <w:color w:val="000000"/>
          <w:spacing w:val="44"/>
          <w:sz w:val="20"/>
          <w:szCs w:val="20"/>
          <w:lang w:eastAsia="de-DE"/>
        </w:rPr>
      </w:pPr>
    </w:p>
    <w:p w14:paraId="42725110" w14:textId="77777777" w:rsidR="006271F3" w:rsidRDefault="006271F3" w:rsidP="006271F3">
      <w:pPr>
        <w:spacing w:after="0" w:line="240" w:lineRule="auto"/>
        <w:rPr>
          <w:rFonts w:ascii="Times New Roman" w:eastAsia="Times New Roman" w:hAnsi="Times New Roman" w:cs="Times New Roman"/>
          <w:b/>
          <w:color w:val="000000"/>
          <w:spacing w:val="44"/>
          <w:sz w:val="20"/>
          <w:szCs w:val="20"/>
          <w:lang w:eastAsia="de-DE"/>
        </w:rPr>
      </w:pPr>
    </w:p>
    <w:p w14:paraId="369C9CEB" w14:textId="77777777" w:rsidR="006271F3" w:rsidRDefault="006271F3" w:rsidP="006271F3">
      <w:pPr>
        <w:spacing w:after="0" w:line="240" w:lineRule="auto"/>
        <w:rPr>
          <w:rFonts w:ascii="Times New Roman" w:eastAsia="Times New Roman" w:hAnsi="Times New Roman" w:cs="Times New Roman"/>
          <w:b/>
          <w:color w:val="000000"/>
          <w:spacing w:val="44"/>
          <w:sz w:val="20"/>
          <w:szCs w:val="20"/>
          <w:lang w:eastAsia="de-DE"/>
        </w:rPr>
      </w:pPr>
    </w:p>
    <w:p w14:paraId="313CAF80" w14:textId="77777777" w:rsidR="006271F3" w:rsidRPr="006271F3" w:rsidRDefault="006271F3" w:rsidP="006271F3">
      <w:pPr>
        <w:spacing w:after="0" w:line="240" w:lineRule="auto"/>
        <w:rPr>
          <w:rFonts w:ascii="Times New Roman" w:eastAsia="Times New Roman" w:hAnsi="Times New Roman" w:cs="Times New Roman"/>
          <w:b/>
          <w:color w:val="000000"/>
          <w:spacing w:val="44"/>
          <w:sz w:val="24"/>
          <w:szCs w:val="24"/>
          <w:lang w:eastAsia="de-DE"/>
        </w:rPr>
      </w:pPr>
      <w:r>
        <w:rPr>
          <w:rFonts w:ascii="Times New Roman" w:eastAsia="Times New Roman" w:hAnsi="Times New Roman" w:cs="Times New Roman"/>
          <w:b/>
          <w:color w:val="000000"/>
          <w:spacing w:val="44"/>
          <w:sz w:val="24"/>
          <w:szCs w:val="24"/>
          <w:lang w:eastAsia="de-DE"/>
        </w:rPr>
        <w:t>Erläuterung zum Areitsauftrag:</w:t>
      </w:r>
    </w:p>
    <w:p w14:paraId="002589F6" w14:textId="77777777" w:rsidR="006271F3" w:rsidRPr="006271F3" w:rsidRDefault="006271F3" w:rsidP="006271F3">
      <w:pPr>
        <w:spacing w:after="0" w:line="240" w:lineRule="auto"/>
        <w:rPr>
          <w:rFonts w:ascii="Times New Roman" w:eastAsia="Times New Roman" w:hAnsi="Times New Roman" w:cs="Times New Roman"/>
          <w:color w:val="000000"/>
          <w:lang w:eastAsia="de-DE"/>
        </w:rPr>
      </w:pPr>
      <w:r w:rsidRPr="006271F3">
        <w:rPr>
          <w:rFonts w:ascii="Times New Roman" w:eastAsia="Times New Roman" w:hAnsi="Times New Roman" w:cs="Times New Roman"/>
          <w:color w:val="000000"/>
          <w:lang w:eastAsia="de-DE"/>
        </w:rPr>
        <w:t>Frau Avram sammelt alle Arbeitsaufträge und leitet diese im Paket an den Dozenten Norbert Happ.</w:t>
      </w:r>
    </w:p>
    <w:p w14:paraId="3B2A4848" w14:textId="789A720D" w:rsidR="006271F3" w:rsidRPr="006271F3" w:rsidRDefault="006271F3" w:rsidP="006271F3">
      <w:pPr>
        <w:spacing w:after="0" w:line="240" w:lineRule="auto"/>
        <w:rPr>
          <w:rFonts w:ascii="Times New Roman" w:eastAsia="Times New Roman" w:hAnsi="Times New Roman" w:cs="Times New Roman"/>
          <w:color w:val="000000"/>
          <w:lang w:eastAsia="de-DE"/>
        </w:rPr>
      </w:pPr>
      <w:r w:rsidRPr="006271F3">
        <w:rPr>
          <w:rFonts w:ascii="Times New Roman" w:eastAsia="Times New Roman" w:hAnsi="Times New Roman" w:cs="Times New Roman"/>
          <w:color w:val="000000"/>
          <w:lang w:eastAsia="de-DE"/>
        </w:rPr>
        <w:t>Dozent bewertet die Arbeiten nicht mit einer konkreten Note, sondern mit allgemeinen Anmerkungen und sendet die Arbeiten an Frau Avram zurück.</w:t>
      </w:r>
    </w:p>
    <w:p w14:paraId="6023C88C" w14:textId="77777777" w:rsidR="006271F3" w:rsidRPr="006271F3" w:rsidRDefault="006271F3" w:rsidP="006271F3">
      <w:pPr>
        <w:spacing w:after="0" w:line="240" w:lineRule="auto"/>
        <w:rPr>
          <w:rFonts w:ascii="Times New Roman" w:eastAsia="Times New Roman" w:hAnsi="Times New Roman" w:cs="Times New Roman"/>
          <w:color w:val="000000"/>
          <w:lang w:eastAsia="de-DE"/>
        </w:rPr>
      </w:pPr>
      <w:r w:rsidRPr="006271F3">
        <w:rPr>
          <w:rFonts w:ascii="Times New Roman" w:eastAsia="Times New Roman" w:hAnsi="Times New Roman" w:cs="Times New Roman"/>
          <w:color w:val="000000"/>
          <w:lang w:eastAsia="de-DE"/>
        </w:rPr>
        <w:t>Die Entscheidung des Bundesgerichtshofs (quasi also die Auflösung des Falles) und meine „Musterlösung“ werden den Studierenden nach erfolgter Bewertung des Arbeitsauftrages zur Verfügung gestellt.</w:t>
      </w:r>
    </w:p>
    <w:p w14:paraId="57D19BA5" w14:textId="77777777" w:rsidR="006271F3" w:rsidRPr="006271F3" w:rsidRDefault="006271F3" w:rsidP="006271F3">
      <w:pPr>
        <w:spacing w:after="0" w:line="240" w:lineRule="auto"/>
        <w:rPr>
          <w:rFonts w:ascii="Times New Roman" w:eastAsia="Times New Roman" w:hAnsi="Times New Roman" w:cs="Times New Roman"/>
          <w:color w:val="000000"/>
          <w:lang w:eastAsia="de-DE"/>
        </w:rPr>
      </w:pPr>
      <w:r w:rsidRPr="006271F3">
        <w:rPr>
          <w:rFonts w:ascii="Times New Roman" w:eastAsia="Times New Roman" w:hAnsi="Times New Roman" w:cs="Times New Roman"/>
          <w:color w:val="000000"/>
          <w:lang w:eastAsia="de-DE"/>
        </w:rPr>
        <w:t>Mittels der 9 Prüfkriterien in meiner „Musterlösung“ war es übrigens bislang relativ leicht möglich die Aufsichtsarbeiten/Klausurthemen zum Abschluss der Ausbildung erfolgreich zu bearbeiten.</w:t>
      </w:r>
    </w:p>
    <w:p w14:paraId="1F4CDB4A" w14:textId="77777777" w:rsidR="006271F3" w:rsidRPr="006271F3" w:rsidRDefault="006271F3" w:rsidP="006271F3">
      <w:pPr>
        <w:spacing w:after="0" w:line="240" w:lineRule="auto"/>
        <w:rPr>
          <w:rFonts w:ascii="Times New Roman" w:eastAsia="Times New Roman" w:hAnsi="Times New Roman" w:cs="Times New Roman"/>
          <w:color w:val="000000"/>
          <w:lang w:eastAsia="de-DE"/>
        </w:rPr>
      </w:pPr>
      <w:r w:rsidRPr="006271F3">
        <w:rPr>
          <w:rFonts w:ascii="Times New Roman" w:eastAsia="Times New Roman" w:hAnsi="Times New Roman" w:cs="Times New Roman"/>
          <w:color w:val="000000"/>
          <w:lang w:eastAsia="de-DE"/>
        </w:rPr>
        <w:t>Es lohnt sich also, mein Lösungsschema zu verinnerlichen!</w:t>
      </w:r>
    </w:p>
    <w:p w14:paraId="62857142" w14:textId="77777777" w:rsidR="006271F3" w:rsidRPr="006271F3" w:rsidRDefault="006271F3" w:rsidP="006271F3">
      <w:pPr>
        <w:spacing w:after="0" w:line="240" w:lineRule="auto"/>
        <w:rPr>
          <w:rFonts w:ascii="Times New Roman" w:eastAsia="Times New Roman" w:hAnsi="Times New Roman" w:cs="Times New Roman"/>
          <w:color w:val="000000"/>
          <w:sz w:val="10"/>
          <w:szCs w:val="10"/>
          <w:lang w:eastAsia="de-DE"/>
        </w:rPr>
      </w:pPr>
    </w:p>
    <w:p w14:paraId="3456E6D7" w14:textId="77777777" w:rsidR="006271F3" w:rsidRPr="006271F3" w:rsidRDefault="006271F3" w:rsidP="006271F3">
      <w:pPr>
        <w:spacing w:after="0" w:line="240" w:lineRule="auto"/>
        <w:rPr>
          <w:rFonts w:ascii="Times New Roman" w:eastAsia="Times New Roman" w:hAnsi="Times New Roman" w:cs="Times New Roman"/>
          <w:color w:val="000000"/>
          <w:lang w:eastAsia="de-DE"/>
        </w:rPr>
      </w:pPr>
      <w:r w:rsidRPr="006271F3">
        <w:rPr>
          <w:rFonts w:ascii="Times New Roman" w:eastAsia="Times New Roman" w:hAnsi="Times New Roman" w:cs="Times New Roman"/>
          <w:color w:val="000000"/>
          <w:lang w:eastAsia="de-DE"/>
        </w:rPr>
        <w:t>Der nachfolgende Fall ist tatsächlich passiert.</w:t>
      </w:r>
    </w:p>
    <w:p w14:paraId="04E2953C" w14:textId="77777777" w:rsidR="006271F3" w:rsidRPr="006271F3" w:rsidRDefault="006271F3" w:rsidP="006271F3">
      <w:pPr>
        <w:spacing w:after="0" w:line="240" w:lineRule="auto"/>
        <w:rPr>
          <w:rFonts w:ascii="Times New Roman" w:eastAsia="Times New Roman" w:hAnsi="Times New Roman" w:cs="Times New Roman"/>
          <w:color w:val="000000"/>
          <w:lang w:eastAsia="de-DE"/>
        </w:rPr>
      </w:pPr>
      <w:r w:rsidRPr="006271F3">
        <w:rPr>
          <w:rFonts w:ascii="Times New Roman" w:eastAsia="Times New Roman" w:hAnsi="Times New Roman" w:cs="Times New Roman"/>
          <w:color w:val="000000"/>
          <w:lang w:eastAsia="de-DE"/>
        </w:rPr>
        <w:t>Die höchstrichterliche Entscheidung (Bundesgerichtshof in Karlsruhe) bekommt ihr nach Rückgabe des Arbeitsauftrages. Eure Lösung muss nicht mit dem Urteil übereinstimmen. Ihr sollt lediglich meine nachfolgenden Fragen möglichst umfassend beantworten:</w:t>
      </w:r>
    </w:p>
    <w:p w14:paraId="0383CB15" w14:textId="77777777" w:rsidR="006271F3" w:rsidRPr="006271F3" w:rsidRDefault="006271F3" w:rsidP="006271F3">
      <w:pPr>
        <w:spacing w:after="0" w:line="240" w:lineRule="auto"/>
        <w:rPr>
          <w:rFonts w:ascii="Times New Roman" w:eastAsia="Times New Roman" w:hAnsi="Times New Roman" w:cs="Times New Roman"/>
          <w:color w:val="000000"/>
          <w:sz w:val="10"/>
          <w:szCs w:val="10"/>
          <w:lang w:eastAsia="de-DE"/>
        </w:rPr>
      </w:pPr>
    </w:p>
    <w:p w14:paraId="7212A584" w14:textId="77777777" w:rsidR="006271F3" w:rsidRPr="006271F3" w:rsidRDefault="006271F3" w:rsidP="006271F3">
      <w:pPr>
        <w:spacing w:after="0" w:line="240" w:lineRule="auto"/>
        <w:rPr>
          <w:rFonts w:ascii="Times New Roman" w:eastAsia="Times New Roman" w:hAnsi="Times New Roman" w:cs="Times New Roman"/>
          <w:color w:val="000000"/>
          <w:sz w:val="10"/>
          <w:szCs w:val="10"/>
          <w:lang w:eastAsia="de-DE"/>
        </w:rPr>
      </w:pPr>
    </w:p>
    <w:p w14:paraId="50649E55"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Hilfsmittel um die Fragen beantworten zu können:</w:t>
      </w:r>
      <w:r w:rsidRPr="006271F3">
        <w:rPr>
          <w:rFonts w:ascii="Times New Roman" w:eastAsia="Times New Roman" w:hAnsi="Times New Roman" w:cs="Times New Roman"/>
          <w:color w:val="000000"/>
          <w:sz w:val="24"/>
          <w:szCs w:val="24"/>
          <w:lang w:eastAsia="de-DE"/>
        </w:rPr>
        <w:br/>
        <w:t xml:space="preserve">Reader von NORBERT HAPP publiziert in </w:t>
      </w:r>
      <w:hyperlink r:id="rId13" w:history="1">
        <w:r w:rsidRPr="006271F3">
          <w:rPr>
            <w:rFonts w:ascii="Times New Roman" w:eastAsia="Times New Roman" w:hAnsi="Times New Roman" w:cs="Times New Roman"/>
            <w:color w:val="0000FF"/>
            <w:sz w:val="24"/>
            <w:szCs w:val="24"/>
            <w:u w:val="single"/>
            <w:lang w:eastAsia="de-DE"/>
          </w:rPr>
          <w:t>www.pflegesoft.de</w:t>
        </w:r>
      </w:hyperlink>
      <w:r w:rsidRPr="006271F3">
        <w:rPr>
          <w:rFonts w:ascii="Times New Roman" w:eastAsia="Times New Roman" w:hAnsi="Times New Roman" w:cs="Times New Roman"/>
          <w:color w:val="000000"/>
          <w:sz w:val="24"/>
          <w:szCs w:val="24"/>
          <w:lang w:eastAsia="de-DE"/>
        </w:rPr>
        <w:t xml:space="preserve"> bzw. als Anlage</w:t>
      </w:r>
    </w:p>
    <w:p w14:paraId="3F1AF394"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Recherche im Internet und  www.pflegesoft.de</w:t>
      </w:r>
    </w:p>
    <w:p w14:paraId="07FF404C" w14:textId="77777777" w:rsidR="006271F3" w:rsidRPr="006271F3" w:rsidRDefault="006271F3" w:rsidP="006271F3">
      <w:pPr>
        <w:spacing w:after="0" w:line="240" w:lineRule="auto"/>
        <w:rPr>
          <w:rFonts w:ascii="Times New Roman" w:eastAsia="Times New Roman" w:hAnsi="Times New Roman" w:cs="Times New Roman"/>
          <w:color w:val="000000"/>
          <w:sz w:val="20"/>
          <w:szCs w:val="20"/>
          <w:lang w:eastAsia="de-DE"/>
        </w:rPr>
      </w:pPr>
    </w:p>
    <w:p w14:paraId="66525AAE" w14:textId="77777777" w:rsidR="006271F3" w:rsidRPr="006271F3" w:rsidRDefault="006271F3" w:rsidP="006271F3">
      <w:pPr>
        <w:spacing w:after="0" w:line="240" w:lineRule="auto"/>
        <w:rPr>
          <w:rFonts w:ascii="Times New Roman" w:eastAsia="Times New Roman" w:hAnsi="Times New Roman" w:cs="Times New Roman"/>
          <w:b/>
          <w:color w:val="000000"/>
          <w:spacing w:val="44"/>
          <w:sz w:val="20"/>
          <w:szCs w:val="20"/>
          <w:lang w:eastAsia="de-DE"/>
        </w:rPr>
      </w:pPr>
    </w:p>
    <w:p w14:paraId="006DB276" w14:textId="77777777" w:rsidR="006271F3" w:rsidRPr="006271F3" w:rsidRDefault="006271F3" w:rsidP="006271F3">
      <w:pPr>
        <w:spacing w:after="0" w:line="240" w:lineRule="auto"/>
        <w:rPr>
          <w:rFonts w:ascii="Times New Roman" w:eastAsia="Times New Roman" w:hAnsi="Times New Roman" w:cs="Times New Roman"/>
          <w:b/>
          <w:color w:val="000000"/>
          <w:spacing w:val="44"/>
          <w:sz w:val="20"/>
          <w:szCs w:val="20"/>
          <w:lang w:eastAsia="de-DE"/>
        </w:rPr>
      </w:pPr>
    </w:p>
    <w:p w14:paraId="0B6405E7" w14:textId="77777777" w:rsidR="006271F3" w:rsidRPr="006271F3" w:rsidRDefault="006271F3" w:rsidP="006271F3">
      <w:pPr>
        <w:spacing w:after="0" w:line="240" w:lineRule="auto"/>
        <w:rPr>
          <w:rFonts w:ascii="Times New Roman" w:eastAsia="Times New Roman" w:hAnsi="Times New Roman" w:cs="Times New Roman"/>
          <w:b/>
          <w:color w:val="000000"/>
          <w:spacing w:val="44"/>
          <w:sz w:val="24"/>
          <w:szCs w:val="24"/>
          <w:lang w:eastAsia="de-DE"/>
        </w:rPr>
      </w:pPr>
      <w:r w:rsidRPr="006271F3">
        <w:rPr>
          <w:rFonts w:ascii="Times New Roman" w:eastAsia="Times New Roman" w:hAnsi="Times New Roman" w:cs="Times New Roman"/>
          <w:b/>
          <w:color w:val="000000"/>
          <w:spacing w:val="44"/>
          <w:sz w:val="24"/>
          <w:szCs w:val="24"/>
          <w:lang w:eastAsia="de-DE"/>
        </w:rPr>
        <w:t>Fall/Sachlage:</w:t>
      </w:r>
    </w:p>
    <w:p w14:paraId="174328C4"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Rentnerin 1912 geboren.</w:t>
      </w:r>
    </w:p>
    <w:p w14:paraId="067FAEE0"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Unter Betreuung stehend.</w:t>
      </w:r>
    </w:p>
    <w:p w14:paraId="6B648407"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Wohnhaft seit 1997 in einem Pflegeheim</w:t>
      </w:r>
    </w:p>
    <w:p w14:paraId="0A29EF07"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 xml:space="preserve">Lt. Pflegegutachten Sturz 1994. Oberschenkelfraktur links. </w:t>
      </w:r>
    </w:p>
    <w:p w14:paraId="05C39FC3"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 xml:space="preserve">Gehen nur noch mit Hilfe und Rollator. </w:t>
      </w:r>
    </w:p>
    <w:p w14:paraId="3CD4A281"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Kurz vor Aufnahme in das Heim 2. Sturz. Folge = Schädel-Hirn-Trauma ersten Grades</w:t>
      </w:r>
    </w:p>
    <w:p w14:paraId="446AFE36"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1998  Dritter Sturz. Folge = Schädel-Hirn-Trauma zweiten Grades.</w:t>
      </w:r>
    </w:p>
    <w:p w14:paraId="57A7452B"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Aufgrund dieser Verletzung stationäre Behandlung.</w:t>
      </w:r>
    </w:p>
    <w:p w14:paraId="47155D82"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Ergebnis Pflegegutachten = hochgradige Sehbehinderung, zeitweise Desorientierung und Verwirrtheit, Gang sehr unsicher. Pflegestufe III.</w:t>
      </w:r>
    </w:p>
    <w:p w14:paraId="19B12ABB"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Im Heim zusammen mit 2 weiteren Bewohnerinnen untergebracht.</w:t>
      </w:r>
    </w:p>
    <w:p w14:paraId="3CC10DFE"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 xml:space="preserve">Neben dem Bett befand sich eine Klingel, außerdem konnte sie sich durch Rufe bemerkbar machen. </w:t>
      </w:r>
      <w:r w:rsidRPr="006271F3">
        <w:rPr>
          <w:rFonts w:ascii="Times New Roman" w:eastAsia="Times New Roman" w:hAnsi="Times New Roman" w:cs="Times New Roman"/>
          <w:color w:val="000000"/>
          <w:sz w:val="24"/>
          <w:szCs w:val="24"/>
          <w:lang w:eastAsia="de-DE"/>
        </w:rPr>
        <w:br/>
        <w:t>Pflegepersonal schaute regelmäßig jede Stunde, zu den Mahlzeiten und zur Inkontinenzversorgung.</w:t>
      </w:r>
    </w:p>
    <w:p w14:paraId="55429CBE"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Am 27.6.2001 fand gegen 13.00 Uhr die letzte Kontrolle statt.</w:t>
      </w:r>
    </w:p>
    <w:p w14:paraId="77840C32"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 xml:space="preserve">Gegen 14.00 Uhr wurde die Bewohnerin vor dem Bett liegend aufgefunden. </w:t>
      </w:r>
      <w:r w:rsidRPr="006271F3">
        <w:rPr>
          <w:rFonts w:ascii="Times New Roman" w:eastAsia="Times New Roman" w:hAnsi="Times New Roman" w:cs="Times New Roman"/>
          <w:color w:val="000000"/>
          <w:sz w:val="24"/>
          <w:szCs w:val="24"/>
          <w:lang w:eastAsia="de-DE"/>
        </w:rPr>
        <w:br/>
        <w:t>Oberschenkelhalsfraktur.</w:t>
      </w:r>
    </w:p>
    <w:p w14:paraId="1FD4DEF0"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Bis zum 31.7.2001 stationäre und anschließend ambulante Behandlung.</w:t>
      </w:r>
    </w:p>
    <w:p w14:paraId="447971EE"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 xml:space="preserve">Die klagende Krankenkasse war der Auffassung, dass der Unfall auf eine Verletzung der Garantenpflicht, zurückzuführen sei </w:t>
      </w:r>
      <w:r w:rsidRPr="006271F3">
        <w:rPr>
          <w:rFonts w:ascii="Times New Roman" w:eastAsia="Times New Roman" w:hAnsi="Times New Roman" w:cs="Times New Roman"/>
          <w:b/>
          <w:i/>
          <w:color w:val="000000"/>
          <w:sz w:val="24"/>
          <w:szCs w:val="24"/>
          <w:lang w:eastAsia="de-DE"/>
        </w:rPr>
        <w:t>(Kausalität)</w:t>
      </w:r>
      <w:r w:rsidRPr="006271F3">
        <w:rPr>
          <w:rFonts w:ascii="Times New Roman" w:eastAsia="Times New Roman" w:hAnsi="Times New Roman" w:cs="Times New Roman"/>
          <w:color w:val="000000"/>
          <w:sz w:val="24"/>
          <w:szCs w:val="24"/>
          <w:lang w:eastAsia="de-DE"/>
        </w:rPr>
        <w:t xml:space="preserve">. </w:t>
      </w:r>
    </w:p>
    <w:p w14:paraId="0214A203"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 xml:space="preserve">Das Pflegeheim habe versäumt, die Bewohnerin im Bett zu fixieren, mindestens aber ein Bettgitter hochzuklappen oder Schutzhosen zu verwenden. </w:t>
      </w:r>
    </w:p>
    <w:p w14:paraId="6C980BCD" w14:textId="77777777" w:rsidR="006271F3" w:rsidRP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lastRenderedPageBreak/>
        <w:t>Die Krankenkasse verlangt Ersatz der von ihr getragenen Heilbehandlungskosten.</w:t>
      </w:r>
    </w:p>
    <w:p w14:paraId="2009B8F4" w14:textId="77777777" w:rsidR="006271F3" w:rsidRDefault="006271F3" w:rsidP="006271F3">
      <w:p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Rechtsgrundlage = Heimvertrag und unerlaubte Handlung.</w:t>
      </w:r>
    </w:p>
    <w:p w14:paraId="30092E66" w14:textId="77777777" w:rsidR="006271F3" w:rsidRDefault="006271F3" w:rsidP="006271F3">
      <w:pPr>
        <w:spacing w:after="0" w:line="240" w:lineRule="auto"/>
        <w:rPr>
          <w:rFonts w:ascii="Times New Roman" w:eastAsia="Times New Roman" w:hAnsi="Times New Roman" w:cs="Times New Roman"/>
          <w:color w:val="000000"/>
          <w:sz w:val="24"/>
          <w:szCs w:val="24"/>
          <w:lang w:eastAsia="de-DE"/>
        </w:rPr>
      </w:pPr>
    </w:p>
    <w:p w14:paraId="6B45DD03" w14:textId="77777777" w:rsidR="006271F3" w:rsidRDefault="006271F3" w:rsidP="006271F3">
      <w:pPr>
        <w:spacing w:after="0" w:line="240" w:lineRule="auto"/>
        <w:rPr>
          <w:rFonts w:ascii="Times New Roman" w:eastAsia="Times New Roman" w:hAnsi="Times New Roman" w:cs="Times New Roman"/>
          <w:color w:val="000000"/>
          <w:sz w:val="20"/>
          <w:szCs w:val="20"/>
          <w:lang w:eastAsia="de-DE"/>
        </w:rPr>
      </w:pPr>
    </w:p>
    <w:p w14:paraId="723CB3BF" w14:textId="77777777" w:rsidR="006271F3" w:rsidRDefault="006271F3" w:rsidP="006271F3">
      <w:pPr>
        <w:spacing w:after="0" w:line="240" w:lineRule="auto"/>
        <w:rPr>
          <w:rFonts w:ascii="Times New Roman" w:eastAsia="Times New Roman" w:hAnsi="Times New Roman" w:cs="Times New Roman"/>
          <w:color w:val="000000"/>
          <w:sz w:val="20"/>
          <w:szCs w:val="20"/>
          <w:lang w:eastAsia="de-DE"/>
        </w:rPr>
      </w:pPr>
    </w:p>
    <w:p w14:paraId="0157BFD7" w14:textId="20039D3B" w:rsidR="002F68EC" w:rsidRDefault="006271F3" w:rsidP="006271F3">
      <w:pPr>
        <w:pStyle w:val="Listenabsatz"/>
        <w:numPr>
          <w:ilvl w:val="0"/>
          <w:numId w:val="1"/>
        </w:num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Sehen Sie Fixierungen als starken Eingriff in ein Grundrecht an, wenn ja, um welches Grundrecht handelt es sich?</w:t>
      </w:r>
    </w:p>
    <w:p w14:paraId="45B3A7D7" w14:textId="77777777" w:rsidR="00394007" w:rsidRDefault="00394007" w:rsidP="00394007">
      <w:pPr>
        <w:pStyle w:val="Listenabsatz"/>
        <w:spacing w:after="0" w:line="240" w:lineRule="auto"/>
        <w:ind w:left="1080"/>
        <w:rPr>
          <w:rFonts w:ascii="Times New Roman" w:eastAsia="Times New Roman" w:hAnsi="Times New Roman" w:cs="Times New Roman"/>
          <w:color w:val="000000"/>
          <w:sz w:val="24"/>
          <w:szCs w:val="24"/>
          <w:lang w:eastAsia="de-DE"/>
        </w:rPr>
      </w:pPr>
    </w:p>
    <w:p w14:paraId="1DC8A9BD" w14:textId="5302A8CC" w:rsidR="006271F3" w:rsidRPr="00394007" w:rsidRDefault="002F68EC" w:rsidP="002F68EC">
      <w:pPr>
        <w:pStyle w:val="Listenabsatz"/>
        <w:spacing w:after="0" w:line="240" w:lineRule="auto"/>
        <w:ind w:left="1080"/>
        <w:rPr>
          <w:rFonts w:ascii="Times New Roman" w:eastAsia="Times New Roman" w:hAnsi="Times New Roman" w:cs="Times New Roman"/>
          <w:sz w:val="24"/>
          <w:szCs w:val="24"/>
          <w:lang w:eastAsia="de-DE"/>
        </w:rPr>
      </w:pPr>
      <w:r w:rsidRPr="00394007">
        <w:rPr>
          <w:rFonts w:ascii="Times New Roman" w:hAnsi="Times New Roman" w:cs="Times New Roman"/>
          <w:shd w:val="clear" w:color="auto" w:fill="FFFFFF"/>
        </w:rPr>
        <w:t>Art. 2 Abs. 2 S. 2 GG schützt die Freiheit der Person, d.h. die körperliche Bewegungsfreiheit vor staatlichen Eingriffen.</w:t>
      </w:r>
      <w:r w:rsidR="006271F3" w:rsidRPr="00394007">
        <w:rPr>
          <w:rFonts w:ascii="Times New Roman" w:eastAsia="Times New Roman" w:hAnsi="Times New Roman" w:cs="Times New Roman"/>
          <w:sz w:val="24"/>
          <w:szCs w:val="24"/>
          <w:lang w:eastAsia="de-DE"/>
        </w:rPr>
        <w:br/>
      </w:r>
    </w:p>
    <w:p w14:paraId="6A98AFD7" w14:textId="15C9C886" w:rsidR="002F68EC" w:rsidRDefault="006271F3" w:rsidP="006271F3">
      <w:pPr>
        <w:numPr>
          <w:ilvl w:val="0"/>
          <w:numId w:val="1"/>
        </w:num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Welche Formen der Fixierung kennen sie?</w:t>
      </w:r>
    </w:p>
    <w:p w14:paraId="791E71E0" w14:textId="77777777" w:rsidR="00394007" w:rsidRDefault="00394007" w:rsidP="00394007">
      <w:pPr>
        <w:spacing w:after="0" w:line="240" w:lineRule="auto"/>
        <w:ind w:left="1080"/>
        <w:rPr>
          <w:rFonts w:ascii="Times New Roman" w:eastAsia="Times New Roman" w:hAnsi="Times New Roman" w:cs="Times New Roman"/>
          <w:color w:val="000000"/>
          <w:sz w:val="24"/>
          <w:szCs w:val="24"/>
          <w:lang w:eastAsia="de-DE"/>
        </w:rPr>
      </w:pPr>
    </w:p>
    <w:p w14:paraId="36247B2C" w14:textId="016F3972" w:rsidR="006271F3" w:rsidRPr="00394007" w:rsidRDefault="002F68EC" w:rsidP="002F68EC">
      <w:pPr>
        <w:spacing w:after="0" w:line="240" w:lineRule="auto"/>
        <w:ind w:left="1080"/>
        <w:rPr>
          <w:rFonts w:ascii="Times New Roman" w:eastAsia="Times New Roman" w:hAnsi="Times New Roman" w:cs="Times New Roman"/>
          <w:sz w:val="24"/>
          <w:szCs w:val="24"/>
          <w:lang w:eastAsia="de-DE"/>
        </w:rPr>
      </w:pPr>
      <w:r w:rsidRPr="00394007">
        <w:rPr>
          <w:rFonts w:ascii="Times New Roman" w:hAnsi="Times New Roman" w:cs="Times New Roman"/>
          <w:shd w:val="clear" w:color="auto" w:fill="FFFFFF"/>
        </w:rPr>
        <w:t>Man unterscheidet zwischen der direkten Fixierung zum Beispiel durch Festhalten oder das Anbringen von Bettgittern bzw. Fixiergurten, der räumlichen Fixierung etwa durch das Einsperren im Zimmer sowie der chemischen Fixierung durch die Gabe sedierender Medikamente.</w:t>
      </w:r>
      <w:r w:rsidR="006271F3" w:rsidRPr="00394007">
        <w:rPr>
          <w:rFonts w:ascii="Times New Roman" w:eastAsia="Times New Roman" w:hAnsi="Times New Roman" w:cs="Times New Roman"/>
          <w:sz w:val="24"/>
          <w:szCs w:val="24"/>
          <w:lang w:eastAsia="de-DE"/>
        </w:rPr>
        <w:br/>
      </w:r>
    </w:p>
    <w:p w14:paraId="0CB07CBD" w14:textId="77777777" w:rsidR="002F68EC" w:rsidRDefault="006271F3" w:rsidP="006271F3">
      <w:pPr>
        <w:numPr>
          <w:ilvl w:val="0"/>
          <w:numId w:val="1"/>
        </w:num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Haben sie schon Situationen erlebt, in denen eine Fixierung erfolgte?</w:t>
      </w:r>
    </w:p>
    <w:p w14:paraId="309613B6" w14:textId="0FEF94A1" w:rsidR="006271F3" w:rsidRPr="006271F3" w:rsidRDefault="002F68EC" w:rsidP="002F68EC">
      <w:pPr>
        <w:spacing w:after="0" w:line="240" w:lineRule="auto"/>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Nein.</w:t>
      </w:r>
      <w:r w:rsidR="006271F3" w:rsidRPr="006271F3">
        <w:rPr>
          <w:rFonts w:ascii="Times New Roman" w:eastAsia="Times New Roman" w:hAnsi="Times New Roman" w:cs="Times New Roman"/>
          <w:color w:val="000000"/>
          <w:sz w:val="24"/>
          <w:szCs w:val="24"/>
          <w:lang w:eastAsia="de-DE"/>
        </w:rPr>
        <w:br/>
      </w:r>
    </w:p>
    <w:p w14:paraId="087F06F6" w14:textId="0D6324AB" w:rsidR="006271F3" w:rsidRDefault="006271F3" w:rsidP="006271F3">
      <w:pPr>
        <w:numPr>
          <w:ilvl w:val="0"/>
          <w:numId w:val="1"/>
        </w:num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Dürfen sie sich wehren, wenn von einem aggressiven Patienten erhebliche gesundheitliche Gefahr für sie ausgeht?</w:t>
      </w:r>
      <w:r w:rsidRPr="006271F3">
        <w:rPr>
          <w:rFonts w:ascii="Times New Roman" w:eastAsia="Times New Roman" w:hAnsi="Times New Roman" w:cs="Times New Roman"/>
          <w:color w:val="000000"/>
          <w:sz w:val="24"/>
          <w:szCs w:val="24"/>
          <w:lang w:eastAsia="de-DE"/>
        </w:rPr>
        <w:br/>
      </w:r>
    </w:p>
    <w:p w14:paraId="2F827C6E" w14:textId="63CE1E0D" w:rsidR="00394007" w:rsidRPr="00394007" w:rsidRDefault="00394007" w:rsidP="00394007">
      <w:pPr>
        <w:spacing w:after="0" w:line="240" w:lineRule="auto"/>
        <w:ind w:left="1080"/>
        <w:rPr>
          <w:rFonts w:ascii="Times New Roman" w:hAnsi="Times New Roman" w:cs="Times New Roman"/>
          <w:shd w:val="clear" w:color="auto" w:fill="FFFFFF"/>
        </w:rPr>
      </w:pPr>
      <w:r w:rsidRPr="00394007">
        <w:rPr>
          <w:rStyle w:val="Fett"/>
          <w:rFonts w:ascii="Times New Roman" w:hAnsi="Times New Roman" w:cs="Times New Roman"/>
          <w:shd w:val="clear" w:color="auto" w:fill="FFFFFF"/>
        </w:rPr>
        <w:t>Notwehr</w:t>
      </w:r>
      <w:r w:rsidRPr="00394007">
        <w:rPr>
          <w:rFonts w:ascii="Times New Roman" w:hAnsi="Times New Roman" w:cs="Times New Roman"/>
          <w:shd w:val="clear" w:color="auto" w:fill="FFFFFF"/>
        </w:rPr>
        <w:t> ist laut Strafgesetzbuch die Verteidigung, die erforderlich ist, um einen gegenwärtigen rechtswidrigen Angriff von sich abzuwehren. Wer in Notwehr handelt wird nicht bestraft.</w:t>
      </w:r>
    </w:p>
    <w:p w14:paraId="7563BE3F" w14:textId="77777777" w:rsidR="00394007" w:rsidRPr="00394007" w:rsidRDefault="00394007" w:rsidP="00394007">
      <w:pPr>
        <w:spacing w:after="0" w:line="240" w:lineRule="auto"/>
        <w:ind w:left="1080"/>
        <w:rPr>
          <w:rFonts w:ascii="Times New Roman" w:eastAsia="Times New Roman" w:hAnsi="Times New Roman" w:cs="Times New Roman"/>
          <w:sz w:val="24"/>
          <w:szCs w:val="24"/>
          <w:lang w:eastAsia="de-DE"/>
        </w:rPr>
      </w:pPr>
    </w:p>
    <w:p w14:paraId="0C3AB6AE" w14:textId="74ACCA47" w:rsidR="006271F3" w:rsidRDefault="006271F3" w:rsidP="006271F3">
      <w:pPr>
        <w:numPr>
          <w:ilvl w:val="0"/>
          <w:numId w:val="1"/>
        </w:numPr>
        <w:spacing w:after="0" w:line="240" w:lineRule="auto"/>
        <w:rPr>
          <w:rFonts w:ascii="Times New Roman" w:eastAsia="Times New Roman" w:hAnsi="Times New Roman" w:cs="Times New Roman"/>
          <w:color w:val="000000"/>
          <w:sz w:val="24"/>
          <w:szCs w:val="24"/>
          <w:lang w:eastAsia="de-DE"/>
        </w:rPr>
      </w:pPr>
      <w:bookmarkStart w:id="0" w:name="_Hlk63314135"/>
      <w:r w:rsidRPr="006271F3">
        <w:rPr>
          <w:rFonts w:ascii="Times New Roman" w:eastAsia="Times New Roman" w:hAnsi="Times New Roman" w:cs="Times New Roman"/>
          <w:color w:val="000000"/>
          <w:sz w:val="24"/>
          <w:szCs w:val="24"/>
          <w:lang w:eastAsia="de-DE"/>
        </w:rPr>
        <w:t xml:space="preserve">Welche 4 Rechtsfolgen sind denkbar, wenn eine Fixierung zu </w:t>
      </w:r>
      <w:proofErr w:type="gramStart"/>
      <w:r w:rsidRPr="006271F3">
        <w:rPr>
          <w:rFonts w:ascii="Times New Roman" w:eastAsia="Times New Roman" w:hAnsi="Times New Roman" w:cs="Times New Roman"/>
          <w:color w:val="000000"/>
          <w:sz w:val="24"/>
          <w:szCs w:val="24"/>
          <w:lang w:eastAsia="de-DE"/>
        </w:rPr>
        <w:t>unrecht</w:t>
      </w:r>
      <w:proofErr w:type="gramEnd"/>
      <w:r w:rsidRPr="006271F3">
        <w:rPr>
          <w:rFonts w:ascii="Times New Roman" w:eastAsia="Times New Roman" w:hAnsi="Times New Roman" w:cs="Times New Roman"/>
          <w:color w:val="000000"/>
          <w:sz w:val="24"/>
          <w:szCs w:val="24"/>
          <w:lang w:eastAsia="de-DE"/>
        </w:rPr>
        <w:t xml:space="preserve"> erfolgte</w:t>
      </w:r>
      <w:bookmarkEnd w:id="0"/>
      <w:r w:rsidRPr="006271F3">
        <w:rPr>
          <w:rFonts w:ascii="Times New Roman" w:eastAsia="Times New Roman" w:hAnsi="Times New Roman" w:cs="Times New Roman"/>
          <w:color w:val="000000"/>
          <w:sz w:val="24"/>
          <w:szCs w:val="24"/>
          <w:lang w:eastAsia="de-DE"/>
        </w:rPr>
        <w:t>?</w:t>
      </w:r>
      <w:r w:rsidRPr="006271F3">
        <w:rPr>
          <w:rFonts w:ascii="Times New Roman" w:eastAsia="Times New Roman" w:hAnsi="Times New Roman" w:cs="Times New Roman"/>
          <w:color w:val="000000"/>
          <w:sz w:val="24"/>
          <w:szCs w:val="24"/>
          <w:lang w:eastAsia="de-DE"/>
        </w:rPr>
        <w:br/>
      </w:r>
    </w:p>
    <w:p w14:paraId="0CA9A1DE" w14:textId="77777777" w:rsidR="002F68EC" w:rsidRPr="00394007" w:rsidRDefault="002F68EC" w:rsidP="002F68EC">
      <w:pPr>
        <w:spacing w:after="0" w:line="240" w:lineRule="auto"/>
        <w:rPr>
          <w:rFonts w:ascii="Times New Roman" w:eastAsia="Times New Roman" w:hAnsi="Times New Roman" w:cs="Times New Roman"/>
          <w:color w:val="000000"/>
          <w:lang w:eastAsia="de-DE"/>
        </w:rPr>
      </w:pPr>
      <w:r w:rsidRPr="00394007">
        <w:rPr>
          <w:rFonts w:ascii="Times New Roman" w:eastAsia="Times New Roman" w:hAnsi="Times New Roman" w:cs="Times New Roman"/>
          <w:color w:val="000000"/>
          <w:lang w:eastAsia="de-DE"/>
        </w:rPr>
        <w:t>1. BGB: Der Patient kann Schadensersatz/Schmerzensgeld verlangen.</w:t>
      </w:r>
    </w:p>
    <w:p w14:paraId="62B36949" w14:textId="77777777" w:rsidR="002F68EC" w:rsidRPr="00394007" w:rsidRDefault="002F68EC" w:rsidP="002F68EC">
      <w:pPr>
        <w:spacing w:after="0" w:line="240" w:lineRule="auto"/>
        <w:rPr>
          <w:rFonts w:ascii="Times New Roman" w:eastAsia="Times New Roman" w:hAnsi="Times New Roman" w:cs="Times New Roman"/>
          <w:color w:val="000000"/>
          <w:lang w:eastAsia="de-DE"/>
        </w:rPr>
      </w:pPr>
      <w:r w:rsidRPr="00394007">
        <w:rPr>
          <w:rFonts w:ascii="Times New Roman" w:eastAsia="Times New Roman" w:hAnsi="Times New Roman" w:cs="Times New Roman"/>
          <w:color w:val="000000"/>
          <w:lang w:eastAsia="de-DE"/>
        </w:rPr>
        <w:t>2. STGB: Es kann zu strafrechtlichen Folgen kommen (Tatbestand der Freiheitsberaubung)</w:t>
      </w:r>
    </w:p>
    <w:p w14:paraId="17DAF2BC" w14:textId="77777777" w:rsidR="002F68EC" w:rsidRPr="00394007" w:rsidRDefault="002F68EC" w:rsidP="002F68EC">
      <w:pPr>
        <w:spacing w:after="0" w:line="240" w:lineRule="auto"/>
        <w:rPr>
          <w:rFonts w:ascii="Times New Roman" w:eastAsia="Times New Roman" w:hAnsi="Times New Roman" w:cs="Times New Roman"/>
          <w:color w:val="000000"/>
          <w:lang w:eastAsia="de-DE"/>
        </w:rPr>
      </w:pPr>
      <w:r w:rsidRPr="00394007">
        <w:rPr>
          <w:rFonts w:ascii="Times New Roman" w:eastAsia="Times New Roman" w:hAnsi="Times New Roman" w:cs="Times New Roman"/>
          <w:color w:val="000000"/>
          <w:lang w:eastAsia="de-DE"/>
        </w:rPr>
        <w:t>3. Arbeitsrecht: Abmahnung / Kündigung der Mitarbeiter, die an der widerrechtlichen Fixierung beteiligt waren</w:t>
      </w:r>
    </w:p>
    <w:p w14:paraId="23D90579" w14:textId="7776052F" w:rsidR="002F68EC" w:rsidRPr="00394007" w:rsidRDefault="002F68EC" w:rsidP="002F68EC">
      <w:pPr>
        <w:spacing w:after="0" w:line="240" w:lineRule="auto"/>
        <w:rPr>
          <w:rFonts w:ascii="Times New Roman" w:eastAsia="Times New Roman" w:hAnsi="Times New Roman" w:cs="Times New Roman"/>
          <w:color w:val="000000"/>
          <w:lang w:eastAsia="de-DE"/>
        </w:rPr>
      </w:pPr>
      <w:r w:rsidRPr="00394007">
        <w:rPr>
          <w:rFonts w:ascii="Times New Roman" w:eastAsia="Times New Roman" w:hAnsi="Times New Roman" w:cs="Times New Roman"/>
          <w:color w:val="000000"/>
          <w:lang w:eastAsia="de-DE"/>
        </w:rPr>
        <w:t>4. Berufsrecht: Aberkennung des Examens der Mitarbeiter, die an der widerrechtlichen Fixierung beteiligt waren</w:t>
      </w:r>
    </w:p>
    <w:p w14:paraId="05B1E187" w14:textId="77777777" w:rsidR="002F68EC" w:rsidRPr="006271F3" w:rsidRDefault="002F68EC" w:rsidP="002F68EC">
      <w:pPr>
        <w:spacing w:after="0" w:line="240" w:lineRule="auto"/>
        <w:rPr>
          <w:rFonts w:ascii="Times New Roman" w:eastAsia="Times New Roman" w:hAnsi="Times New Roman" w:cs="Times New Roman"/>
          <w:color w:val="000000"/>
          <w:sz w:val="24"/>
          <w:szCs w:val="24"/>
          <w:lang w:eastAsia="de-DE"/>
        </w:rPr>
      </w:pPr>
    </w:p>
    <w:p w14:paraId="58489707" w14:textId="14DFA934" w:rsidR="00394007" w:rsidRDefault="006271F3" w:rsidP="006271F3">
      <w:pPr>
        <w:numPr>
          <w:ilvl w:val="0"/>
          <w:numId w:val="1"/>
        </w:num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Wer darf Fixierungen nur anordnen?</w:t>
      </w:r>
    </w:p>
    <w:p w14:paraId="636ADDBF" w14:textId="77777777" w:rsidR="00394007" w:rsidRDefault="00394007" w:rsidP="00394007">
      <w:pPr>
        <w:spacing w:after="0" w:line="240" w:lineRule="auto"/>
        <w:ind w:left="1080"/>
        <w:rPr>
          <w:rFonts w:ascii="Times New Roman" w:eastAsia="Times New Roman" w:hAnsi="Times New Roman" w:cs="Times New Roman"/>
          <w:color w:val="000000"/>
          <w:sz w:val="24"/>
          <w:szCs w:val="24"/>
          <w:lang w:eastAsia="de-DE"/>
        </w:rPr>
      </w:pPr>
    </w:p>
    <w:p w14:paraId="03EC38C4" w14:textId="32231839" w:rsidR="00394007" w:rsidRPr="00394007" w:rsidRDefault="00394007" w:rsidP="00394007">
      <w:pPr>
        <w:spacing w:after="0" w:line="240" w:lineRule="auto"/>
        <w:ind w:left="1080"/>
        <w:rPr>
          <w:rFonts w:ascii="Times New Roman" w:eastAsia="Times New Roman" w:hAnsi="Times New Roman" w:cs="Times New Roman"/>
          <w:sz w:val="24"/>
          <w:szCs w:val="24"/>
          <w:lang w:eastAsia="de-DE"/>
        </w:rPr>
      </w:pPr>
      <w:r w:rsidRPr="00394007">
        <w:rPr>
          <w:rFonts w:ascii="Arial" w:hAnsi="Arial" w:cs="Arial"/>
          <w:shd w:val="clear" w:color="auto" w:fill="FFFFFF"/>
        </w:rPr>
        <w:t xml:space="preserve">Was hat das Bundesverfassungsgericht entschieden? </w:t>
      </w:r>
      <w:r w:rsidR="002222A8">
        <w:rPr>
          <w:rFonts w:ascii="Arial" w:hAnsi="Arial" w:cs="Arial"/>
          <w:shd w:val="clear" w:color="auto" w:fill="FFFFFF"/>
        </w:rPr>
        <w:br/>
      </w:r>
      <w:r w:rsidRPr="00394007">
        <w:rPr>
          <w:rFonts w:ascii="Arial" w:hAnsi="Arial" w:cs="Arial"/>
          <w:shd w:val="clear" w:color="auto" w:fill="FFFFFF"/>
        </w:rPr>
        <w:t>Das Bundesverfassungsgericht hat entschieden, dass die "Fixierung" in der Psychiatrie unter sehr strengen Voraussetzungen zulässig ist. Und sie muss von einem Richter angeordnet oder genehmigt werden. Die Fixierung ist in den Gesetzen der Bundesländer geregelt.</w:t>
      </w:r>
    </w:p>
    <w:p w14:paraId="437EE43D" w14:textId="0E867BD0" w:rsidR="006271F3" w:rsidRPr="006271F3" w:rsidRDefault="006271F3" w:rsidP="00394007">
      <w:pPr>
        <w:spacing w:after="0" w:line="240" w:lineRule="auto"/>
        <w:ind w:left="1080"/>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br/>
      </w:r>
    </w:p>
    <w:p w14:paraId="5C7A7EA2" w14:textId="77777777" w:rsidR="00212F98" w:rsidRPr="00212F98" w:rsidRDefault="006271F3" w:rsidP="006271F3">
      <w:pPr>
        <w:numPr>
          <w:ilvl w:val="0"/>
          <w:numId w:val="1"/>
        </w:numPr>
        <w:spacing w:after="0" w:line="240" w:lineRule="auto"/>
        <w:rPr>
          <w:rFonts w:ascii="Times New Roman" w:eastAsia="Times New Roman" w:hAnsi="Times New Roman" w:cs="Times New Roman"/>
          <w:color w:val="000000"/>
          <w:lang w:eastAsia="de-DE"/>
        </w:rPr>
      </w:pPr>
      <w:r w:rsidRPr="006271F3">
        <w:rPr>
          <w:rFonts w:ascii="Times New Roman" w:eastAsia="Times New Roman" w:hAnsi="Times New Roman" w:cs="Times New Roman"/>
          <w:color w:val="000000"/>
          <w:sz w:val="24"/>
          <w:szCs w:val="24"/>
          <w:lang w:eastAsia="de-DE"/>
        </w:rPr>
        <w:t>Muss über eine Fixierung ein Protokoll angefertigt werden?</w:t>
      </w:r>
    </w:p>
    <w:p w14:paraId="7606C662" w14:textId="44ED3E44" w:rsidR="006271F3" w:rsidRPr="00212F98" w:rsidRDefault="006271F3" w:rsidP="00212F98">
      <w:pPr>
        <w:spacing w:after="0" w:line="240" w:lineRule="auto"/>
        <w:ind w:left="1080"/>
        <w:rPr>
          <w:rFonts w:ascii="Times New Roman" w:eastAsia="Times New Roman" w:hAnsi="Times New Roman" w:cs="Times New Roman"/>
          <w:color w:val="000000"/>
          <w:lang w:eastAsia="de-DE"/>
        </w:rPr>
      </w:pPr>
      <w:r w:rsidRPr="006271F3">
        <w:rPr>
          <w:rFonts w:ascii="Times New Roman" w:eastAsia="Times New Roman" w:hAnsi="Times New Roman" w:cs="Times New Roman"/>
          <w:color w:val="000000"/>
          <w:sz w:val="24"/>
          <w:szCs w:val="24"/>
          <w:lang w:eastAsia="de-DE"/>
        </w:rPr>
        <w:br/>
      </w:r>
      <w:r w:rsidR="00212F98" w:rsidRPr="00212F98">
        <w:rPr>
          <w:rFonts w:ascii="Times New Roman" w:hAnsi="Times New Roman" w:cs="Times New Roman"/>
          <w:color w:val="18191B"/>
          <w:shd w:val="clear" w:color="auto" w:fill="FFFFFF"/>
        </w:rPr>
        <w:t>Kliniken und Heime</w:t>
      </w:r>
      <w:r w:rsidR="00212F98">
        <w:rPr>
          <w:rFonts w:ascii="Times New Roman" w:hAnsi="Times New Roman" w:cs="Times New Roman"/>
          <w:color w:val="18191B"/>
          <w:shd w:val="clear" w:color="auto" w:fill="FFFFFF"/>
        </w:rPr>
        <w:t xml:space="preserve"> müssen</w:t>
      </w:r>
      <w:r w:rsidR="00212F98" w:rsidRPr="00212F98">
        <w:rPr>
          <w:rFonts w:ascii="Times New Roman" w:hAnsi="Times New Roman" w:cs="Times New Roman"/>
          <w:color w:val="18191B"/>
          <w:shd w:val="clear" w:color="auto" w:fill="FFFFFF"/>
        </w:rPr>
        <w:t xml:space="preserve"> über jede </w:t>
      </w:r>
      <w:proofErr w:type="spellStart"/>
      <w:r w:rsidR="00212F98" w:rsidRPr="00212F98">
        <w:rPr>
          <w:rFonts w:ascii="Times New Roman" w:hAnsi="Times New Roman" w:cs="Times New Roman"/>
          <w:color w:val="18191B"/>
          <w:shd w:val="clear" w:color="auto" w:fill="FFFFFF"/>
        </w:rPr>
        <w:t>Massnahme</w:t>
      </w:r>
      <w:proofErr w:type="spellEnd"/>
      <w:r w:rsidR="00212F98" w:rsidRPr="00212F98">
        <w:rPr>
          <w:rFonts w:ascii="Times New Roman" w:hAnsi="Times New Roman" w:cs="Times New Roman"/>
          <w:color w:val="18191B"/>
          <w:shd w:val="clear" w:color="auto" w:fill="FFFFFF"/>
        </w:rPr>
        <w:t xml:space="preserve"> zur Einschränkung der Bewegungsfreiheit Protokoll</w:t>
      </w:r>
      <w:r w:rsidR="00212F98">
        <w:rPr>
          <w:rFonts w:ascii="Times New Roman" w:hAnsi="Times New Roman" w:cs="Times New Roman"/>
          <w:color w:val="18191B"/>
          <w:shd w:val="clear" w:color="auto" w:fill="FFFFFF"/>
        </w:rPr>
        <w:t>ieren</w:t>
      </w:r>
      <w:r w:rsidR="00212F98" w:rsidRPr="00212F98">
        <w:rPr>
          <w:rFonts w:ascii="Times New Roman" w:hAnsi="Times New Roman" w:cs="Times New Roman"/>
          <w:color w:val="18191B"/>
          <w:shd w:val="clear" w:color="auto" w:fill="FFFFFF"/>
        </w:rPr>
        <w:t>: Dieses muss insbesondere den Namen der</w:t>
      </w:r>
      <w:r w:rsidR="00212F98">
        <w:rPr>
          <w:rFonts w:ascii="Georgia" w:hAnsi="Georgia"/>
          <w:color w:val="18191B"/>
          <w:sz w:val="30"/>
          <w:szCs w:val="30"/>
          <w:shd w:val="clear" w:color="auto" w:fill="FFFFFF"/>
        </w:rPr>
        <w:t xml:space="preserve"> </w:t>
      </w:r>
      <w:r w:rsidR="00212F98" w:rsidRPr="00212F98">
        <w:rPr>
          <w:rFonts w:ascii="Times New Roman" w:hAnsi="Times New Roman" w:cs="Times New Roman"/>
          <w:color w:val="18191B"/>
          <w:shd w:val="clear" w:color="auto" w:fill="FFFFFF"/>
        </w:rPr>
        <w:t>anordnenden</w:t>
      </w:r>
      <w:r w:rsidR="00212F98">
        <w:rPr>
          <w:rFonts w:ascii="Georgia" w:hAnsi="Georgia"/>
          <w:color w:val="18191B"/>
          <w:sz w:val="30"/>
          <w:szCs w:val="30"/>
          <w:shd w:val="clear" w:color="auto" w:fill="FFFFFF"/>
        </w:rPr>
        <w:t xml:space="preserve"> </w:t>
      </w:r>
      <w:r w:rsidR="00212F98" w:rsidRPr="00212F98">
        <w:rPr>
          <w:rFonts w:ascii="Times New Roman" w:hAnsi="Times New Roman" w:cs="Times New Roman"/>
          <w:color w:val="18191B"/>
          <w:shd w:val="clear" w:color="auto" w:fill="FFFFFF"/>
        </w:rPr>
        <w:t xml:space="preserve">Person, den Zweck, die Art und die Dauer der </w:t>
      </w:r>
      <w:proofErr w:type="spellStart"/>
      <w:r w:rsidR="00212F98" w:rsidRPr="00212F98">
        <w:rPr>
          <w:rFonts w:ascii="Times New Roman" w:hAnsi="Times New Roman" w:cs="Times New Roman"/>
          <w:color w:val="18191B"/>
          <w:shd w:val="clear" w:color="auto" w:fill="FFFFFF"/>
        </w:rPr>
        <w:t>Massnahme</w:t>
      </w:r>
      <w:proofErr w:type="spellEnd"/>
      <w:r w:rsidR="00212F98" w:rsidRPr="00212F98">
        <w:rPr>
          <w:rFonts w:ascii="Times New Roman" w:hAnsi="Times New Roman" w:cs="Times New Roman"/>
          <w:color w:val="18191B"/>
          <w:shd w:val="clear" w:color="auto" w:fill="FFFFFF"/>
        </w:rPr>
        <w:t xml:space="preserve"> enthalten. </w:t>
      </w:r>
    </w:p>
    <w:p w14:paraId="1E3C7237" w14:textId="7C26064E" w:rsidR="00212F98" w:rsidRPr="00212F98" w:rsidRDefault="006271F3" w:rsidP="006271F3">
      <w:pPr>
        <w:numPr>
          <w:ilvl w:val="0"/>
          <w:numId w:val="1"/>
        </w:numPr>
        <w:spacing w:after="0" w:line="240" w:lineRule="auto"/>
        <w:rPr>
          <w:rFonts w:ascii="Times New Roman" w:eastAsia="Times New Roman" w:hAnsi="Times New Roman" w:cs="Times New Roman"/>
          <w:lang w:eastAsia="de-DE"/>
        </w:rPr>
      </w:pPr>
      <w:r w:rsidRPr="006271F3">
        <w:rPr>
          <w:rFonts w:ascii="Times New Roman" w:eastAsia="Times New Roman" w:hAnsi="Times New Roman" w:cs="Times New Roman"/>
          <w:color w:val="000000"/>
          <w:sz w:val="24"/>
          <w:szCs w:val="24"/>
          <w:lang w:eastAsia="de-DE"/>
        </w:rPr>
        <w:lastRenderedPageBreak/>
        <w:t>Welche Auswirkungen haben negative Zeitungsberichte oder Fernsehberichte oder Internetbewertungen für eine Klinik ein Heim oder eine andere Einrichtung des Gesundheitswesens?</w:t>
      </w:r>
    </w:p>
    <w:p w14:paraId="59CCE189" w14:textId="77777777" w:rsidR="00212F98" w:rsidRPr="00212F98" w:rsidRDefault="00212F98" w:rsidP="00212F98">
      <w:pPr>
        <w:spacing w:after="0" w:line="240" w:lineRule="auto"/>
        <w:ind w:left="1080"/>
        <w:rPr>
          <w:rFonts w:ascii="Times New Roman" w:eastAsia="Times New Roman" w:hAnsi="Times New Roman" w:cs="Times New Roman"/>
          <w:lang w:eastAsia="de-DE"/>
        </w:rPr>
      </w:pPr>
    </w:p>
    <w:p w14:paraId="7CF58FB7" w14:textId="0F773095" w:rsidR="006271F3" w:rsidRDefault="00212F98" w:rsidP="00212F98">
      <w:pPr>
        <w:spacing w:after="0" w:line="240" w:lineRule="auto"/>
        <w:ind w:left="1080"/>
        <w:rPr>
          <w:rFonts w:ascii="Times New Roman" w:hAnsi="Times New Roman" w:cs="Times New Roman"/>
          <w:shd w:val="clear" w:color="auto" w:fill="FFFFFF"/>
        </w:rPr>
      </w:pPr>
      <w:r w:rsidRPr="00212F98">
        <w:rPr>
          <w:rFonts w:ascii="Times New Roman" w:hAnsi="Times New Roman" w:cs="Times New Roman"/>
          <w:color w:val="000000"/>
          <w:shd w:val="clear" w:color="auto" w:fill="FFFFFF"/>
        </w:rPr>
        <w:t>Sollten sich die negativen Bewertungen für eine Klinik häufen, ist mit deutlichem Patientenrückgang innerhalb kürzester Zeit zu rechnen.</w:t>
      </w:r>
      <w:r w:rsidR="006271F3" w:rsidRPr="00212F98">
        <w:rPr>
          <w:rFonts w:ascii="Times New Roman" w:eastAsia="Times New Roman" w:hAnsi="Times New Roman" w:cs="Times New Roman"/>
          <w:color w:val="000000"/>
          <w:lang w:eastAsia="de-DE"/>
        </w:rPr>
        <w:br/>
      </w:r>
      <w:r w:rsidRPr="00212F98">
        <w:rPr>
          <w:rFonts w:ascii="Times New Roman" w:hAnsi="Times New Roman" w:cs="Times New Roman"/>
          <w:shd w:val="clear" w:color="auto" w:fill="FFFFFF"/>
        </w:rPr>
        <w:t>Ärzte und Kliniken können sich gegen Reputations</w:t>
      </w:r>
      <w:r w:rsidRPr="00212F98">
        <w:rPr>
          <w:rFonts w:ascii="Times New Roman" w:hAnsi="Times New Roman" w:cs="Times New Roman"/>
          <w:shd w:val="clear" w:color="auto" w:fill="FFFFFF"/>
        </w:rPr>
        <w:softHyphen/>
        <w:t>schäden im Netz wehren. Enthalten negative Beiträge über sie rechts</w:t>
      </w:r>
      <w:r w:rsidRPr="00212F98">
        <w:rPr>
          <w:rFonts w:ascii="Times New Roman" w:hAnsi="Times New Roman" w:cs="Times New Roman"/>
          <w:shd w:val="clear" w:color="auto" w:fill="FFFFFF"/>
        </w:rPr>
        <w:softHyphen/>
        <w:t>verletzende Inhalte, bestehen Abwehr</w:t>
      </w:r>
      <w:r w:rsidRPr="00212F98">
        <w:rPr>
          <w:rFonts w:ascii="Times New Roman" w:hAnsi="Times New Roman" w:cs="Times New Roman"/>
          <w:shd w:val="clear" w:color="auto" w:fill="FFFFFF"/>
        </w:rPr>
        <w:softHyphen/>
        <w:t>ansprüche. </w:t>
      </w:r>
    </w:p>
    <w:p w14:paraId="7CB2EFFB" w14:textId="77777777" w:rsidR="00212F98" w:rsidRPr="00212F98" w:rsidRDefault="00212F98" w:rsidP="00212F98">
      <w:pPr>
        <w:spacing w:after="0" w:line="240" w:lineRule="auto"/>
        <w:ind w:left="1080"/>
        <w:rPr>
          <w:rFonts w:ascii="Times New Roman" w:eastAsia="Times New Roman" w:hAnsi="Times New Roman" w:cs="Times New Roman"/>
          <w:lang w:eastAsia="de-DE"/>
        </w:rPr>
      </w:pPr>
    </w:p>
    <w:p w14:paraId="6735BB40" w14:textId="7AE68DE5" w:rsidR="009F1775" w:rsidRPr="009F1775" w:rsidRDefault="006271F3" w:rsidP="009F1775">
      <w:pPr>
        <w:numPr>
          <w:ilvl w:val="0"/>
          <w:numId w:val="1"/>
        </w:num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Schauen sie folgendes 2 Minuten dauernde Video an, insbesondere auch im Hinblick auf og. Fragen:</w:t>
      </w:r>
      <w:r w:rsidRPr="006271F3">
        <w:rPr>
          <w:rFonts w:ascii="Times New Roman" w:eastAsia="Times New Roman" w:hAnsi="Times New Roman" w:cs="Times New Roman"/>
          <w:color w:val="000000"/>
          <w:sz w:val="24"/>
          <w:szCs w:val="24"/>
          <w:lang w:eastAsia="de-DE"/>
        </w:rPr>
        <w:br/>
        <w:t>Was sind freiheitsentziehende Maßnahmen</w:t>
      </w:r>
      <w:r w:rsidRPr="006271F3">
        <w:rPr>
          <w:rFonts w:ascii="Times New Roman" w:eastAsia="Times New Roman" w:hAnsi="Times New Roman" w:cs="Times New Roman"/>
          <w:color w:val="000000"/>
          <w:sz w:val="24"/>
          <w:szCs w:val="24"/>
          <w:lang w:eastAsia="de-DE"/>
        </w:rPr>
        <w:br/>
      </w:r>
      <w:hyperlink r:id="rId14" w:history="1">
        <w:r w:rsidRPr="006271F3">
          <w:rPr>
            <w:rFonts w:ascii="Times New Roman" w:eastAsia="Times New Roman" w:hAnsi="Times New Roman" w:cs="Times New Roman"/>
            <w:color w:val="0000FF"/>
            <w:sz w:val="24"/>
            <w:szCs w:val="24"/>
            <w:u w:val="single"/>
            <w:lang w:eastAsia="de-DE"/>
          </w:rPr>
          <w:t>https://www.youtube.com/watch?v=Rs5jY_hGx9Q</w:t>
        </w:r>
      </w:hyperlink>
    </w:p>
    <w:p w14:paraId="79DE9122" w14:textId="77777777" w:rsidR="009F1775" w:rsidRDefault="009F1775" w:rsidP="009F1775">
      <w:pPr>
        <w:spacing w:after="0" w:line="240" w:lineRule="auto"/>
        <w:ind w:left="1080"/>
        <w:rPr>
          <w:rFonts w:ascii="Times New Roman" w:eastAsia="Times New Roman" w:hAnsi="Times New Roman" w:cs="Times New Roman"/>
          <w:color w:val="000000"/>
          <w:sz w:val="24"/>
          <w:szCs w:val="24"/>
          <w:lang w:eastAsia="de-DE"/>
        </w:rPr>
      </w:pPr>
    </w:p>
    <w:p w14:paraId="50DAE147" w14:textId="77777777" w:rsidR="009F1775" w:rsidRDefault="009F1775" w:rsidP="009F1775">
      <w:pPr>
        <w:spacing w:after="0" w:line="240" w:lineRule="auto"/>
        <w:ind w:left="1080"/>
        <w:rPr>
          <w:rFonts w:ascii="Times New Roman" w:hAnsi="Times New Roman" w:cs="Times New Roman"/>
          <w:shd w:val="clear" w:color="auto" w:fill="FFFFFF"/>
        </w:rPr>
      </w:pPr>
      <w:r w:rsidRPr="009F1775">
        <w:rPr>
          <w:rFonts w:ascii="Times New Roman" w:hAnsi="Times New Roman" w:cs="Times New Roman"/>
          <w:shd w:val="clear" w:color="auto" w:fill="FFFFFF"/>
        </w:rPr>
        <w:t>Jeder Mensch hat das Recht, sich frei zu bewegen. Mit freiheitsentziehenden Maßnahmen (FEM) wird diese Freiheit eingeschränkt. Daher stellen sie eine besondere Form der Gewalt dar. Besonders betroffen sind Menschen mit Demenz, etwa wenn sie viel umherlaufen, Gefahren nicht einschätzen können oder aggressiv sind.</w:t>
      </w:r>
    </w:p>
    <w:p w14:paraId="59CF2428" w14:textId="77777777" w:rsidR="009F1775" w:rsidRDefault="009F1775" w:rsidP="009F1775">
      <w:pPr>
        <w:spacing w:after="0" w:line="240" w:lineRule="auto"/>
        <w:ind w:left="1080"/>
        <w:rPr>
          <w:rFonts w:ascii="Times New Roman" w:hAnsi="Times New Roman" w:cs="Times New Roman"/>
          <w:shd w:val="clear" w:color="auto" w:fill="FFFFFF"/>
        </w:rPr>
      </w:pPr>
    </w:p>
    <w:p w14:paraId="61B59823" w14:textId="77777777" w:rsidR="00C53887" w:rsidRPr="00E84D5D" w:rsidRDefault="00C53887" w:rsidP="00C53887">
      <w:pPr>
        <w:pStyle w:val="Textkrper"/>
        <w:ind w:left="300" w:right="110"/>
        <w:jc w:val="both"/>
        <w:rPr>
          <w:rFonts w:ascii="Times New Roman" w:hAnsi="Times New Roman" w:cs="Times New Roman"/>
        </w:rPr>
      </w:pPr>
      <w:r w:rsidRPr="00E84D5D">
        <w:rPr>
          <w:rFonts w:ascii="Times New Roman" w:hAnsi="Times New Roman" w:cs="Times New Roman"/>
        </w:rPr>
        <w:t>Freiheitsentziehende Maßnahmen liegen vor, wenn eine Person gegen ihren natürlichen Willen durch mechanische Vorrichtungen oder auf andere Weise in ihrer Fortbewegungsfreiheit beeinträchtigt wird und er diese Beeinträchtigung nicht ohne fremde Hilfe überwinden kann. Dies umfasst z.B.:</w:t>
      </w:r>
    </w:p>
    <w:p w14:paraId="0E9A7353" w14:textId="77777777" w:rsidR="00C53887" w:rsidRPr="00E84D5D" w:rsidRDefault="00C53887" w:rsidP="00C53887">
      <w:pPr>
        <w:pStyle w:val="Textkrper"/>
        <w:rPr>
          <w:rFonts w:ascii="Times New Roman" w:hAnsi="Times New Roman" w:cs="Times New Roman"/>
        </w:rPr>
      </w:pPr>
    </w:p>
    <w:p w14:paraId="5646ED40" w14:textId="77777777" w:rsidR="00C53887" w:rsidRPr="00E84D5D" w:rsidRDefault="00C53887" w:rsidP="00C53887">
      <w:pPr>
        <w:pStyle w:val="Listenabsatz"/>
        <w:widowControl w:val="0"/>
        <w:numPr>
          <w:ilvl w:val="0"/>
          <w:numId w:val="2"/>
        </w:numPr>
        <w:tabs>
          <w:tab w:val="left" w:pos="478"/>
        </w:tabs>
        <w:autoSpaceDE w:val="0"/>
        <w:autoSpaceDN w:val="0"/>
        <w:spacing w:after="0" w:line="240" w:lineRule="auto"/>
        <w:contextualSpacing w:val="0"/>
        <w:rPr>
          <w:rFonts w:ascii="Times New Roman" w:hAnsi="Times New Roman" w:cs="Times New Roman"/>
        </w:rPr>
      </w:pPr>
      <w:r w:rsidRPr="00E84D5D">
        <w:rPr>
          <w:rFonts w:ascii="Times New Roman" w:hAnsi="Times New Roman" w:cs="Times New Roman"/>
        </w:rPr>
        <w:t>Fixieren des Betroffenen durch mechanische</w:t>
      </w:r>
      <w:r w:rsidRPr="00E84D5D">
        <w:rPr>
          <w:rFonts w:ascii="Times New Roman" w:hAnsi="Times New Roman" w:cs="Times New Roman"/>
          <w:spacing w:val="-2"/>
        </w:rPr>
        <w:t xml:space="preserve"> </w:t>
      </w:r>
      <w:r w:rsidRPr="00E84D5D">
        <w:rPr>
          <w:rFonts w:ascii="Times New Roman" w:hAnsi="Times New Roman" w:cs="Times New Roman"/>
        </w:rPr>
        <w:t>Vorrichtungen</w:t>
      </w:r>
    </w:p>
    <w:p w14:paraId="7A088FA1" w14:textId="77777777" w:rsidR="00C53887" w:rsidRPr="00E84D5D" w:rsidRDefault="00C53887" w:rsidP="00C53887">
      <w:pPr>
        <w:pStyle w:val="Listenabsatz"/>
        <w:widowControl w:val="0"/>
        <w:numPr>
          <w:ilvl w:val="0"/>
          <w:numId w:val="2"/>
        </w:numPr>
        <w:tabs>
          <w:tab w:val="left" w:pos="478"/>
        </w:tabs>
        <w:autoSpaceDE w:val="0"/>
        <w:autoSpaceDN w:val="0"/>
        <w:spacing w:after="0" w:line="240" w:lineRule="auto"/>
        <w:contextualSpacing w:val="0"/>
        <w:rPr>
          <w:rFonts w:ascii="Times New Roman" w:hAnsi="Times New Roman" w:cs="Times New Roman"/>
        </w:rPr>
      </w:pPr>
      <w:r w:rsidRPr="00E84D5D">
        <w:rPr>
          <w:rFonts w:ascii="Times New Roman" w:hAnsi="Times New Roman" w:cs="Times New Roman"/>
        </w:rPr>
        <w:t>Einsperren des</w:t>
      </w:r>
      <w:r w:rsidRPr="00E84D5D">
        <w:rPr>
          <w:rFonts w:ascii="Times New Roman" w:hAnsi="Times New Roman" w:cs="Times New Roman"/>
          <w:spacing w:val="-2"/>
        </w:rPr>
        <w:t xml:space="preserve"> </w:t>
      </w:r>
      <w:r w:rsidRPr="00E84D5D">
        <w:rPr>
          <w:rFonts w:ascii="Times New Roman" w:hAnsi="Times New Roman" w:cs="Times New Roman"/>
        </w:rPr>
        <w:t>Betroffenen</w:t>
      </w:r>
    </w:p>
    <w:p w14:paraId="357B1C75" w14:textId="77777777" w:rsidR="00C53887" w:rsidRPr="00E84D5D" w:rsidRDefault="00C53887" w:rsidP="00C53887">
      <w:pPr>
        <w:pStyle w:val="Listenabsatz"/>
        <w:widowControl w:val="0"/>
        <w:numPr>
          <w:ilvl w:val="0"/>
          <w:numId w:val="2"/>
        </w:numPr>
        <w:tabs>
          <w:tab w:val="left" w:pos="478"/>
        </w:tabs>
        <w:autoSpaceDE w:val="0"/>
        <w:autoSpaceDN w:val="0"/>
        <w:spacing w:after="0" w:line="252" w:lineRule="exact"/>
        <w:contextualSpacing w:val="0"/>
        <w:rPr>
          <w:rFonts w:ascii="Times New Roman" w:hAnsi="Times New Roman" w:cs="Times New Roman"/>
        </w:rPr>
      </w:pPr>
      <w:r w:rsidRPr="00E84D5D">
        <w:rPr>
          <w:rFonts w:ascii="Times New Roman" w:hAnsi="Times New Roman" w:cs="Times New Roman"/>
        </w:rPr>
        <w:t>Sedierende Medikamente (soweit nicht nur eine</w:t>
      </w:r>
      <w:r w:rsidRPr="00E84D5D">
        <w:rPr>
          <w:rFonts w:ascii="Times New Roman" w:hAnsi="Times New Roman" w:cs="Times New Roman"/>
          <w:spacing w:val="-3"/>
        </w:rPr>
        <w:t xml:space="preserve"> </w:t>
      </w:r>
      <w:r w:rsidRPr="00E84D5D">
        <w:rPr>
          <w:rFonts w:ascii="Times New Roman" w:hAnsi="Times New Roman" w:cs="Times New Roman"/>
        </w:rPr>
        <w:t>Nebenwirkung)</w:t>
      </w:r>
    </w:p>
    <w:p w14:paraId="4EFF8FD7" w14:textId="77777777" w:rsidR="00C53887" w:rsidRPr="00E84D5D" w:rsidRDefault="00C53887" w:rsidP="00C53887">
      <w:pPr>
        <w:pStyle w:val="Listenabsatz"/>
        <w:widowControl w:val="0"/>
        <w:numPr>
          <w:ilvl w:val="0"/>
          <w:numId w:val="2"/>
        </w:numPr>
        <w:tabs>
          <w:tab w:val="left" w:pos="478"/>
        </w:tabs>
        <w:autoSpaceDE w:val="0"/>
        <w:autoSpaceDN w:val="0"/>
        <w:spacing w:after="0" w:line="252" w:lineRule="exact"/>
        <w:contextualSpacing w:val="0"/>
        <w:rPr>
          <w:rFonts w:ascii="Times New Roman" w:hAnsi="Times New Roman" w:cs="Times New Roman"/>
        </w:rPr>
      </w:pPr>
      <w:r w:rsidRPr="00E84D5D">
        <w:rPr>
          <w:rFonts w:ascii="Times New Roman" w:hAnsi="Times New Roman" w:cs="Times New Roman"/>
        </w:rPr>
        <w:t>Sonstige</w:t>
      </w:r>
      <w:r w:rsidRPr="00E84D5D">
        <w:rPr>
          <w:rFonts w:ascii="Times New Roman" w:hAnsi="Times New Roman" w:cs="Times New Roman"/>
          <w:spacing w:val="-1"/>
        </w:rPr>
        <w:t xml:space="preserve"> </w:t>
      </w:r>
      <w:r w:rsidRPr="00E84D5D">
        <w:rPr>
          <w:rFonts w:ascii="Times New Roman" w:hAnsi="Times New Roman" w:cs="Times New Roman"/>
        </w:rPr>
        <w:t>Vorkehrungen</w:t>
      </w:r>
    </w:p>
    <w:p w14:paraId="3D3E150E" w14:textId="77777777" w:rsidR="00C53887" w:rsidRDefault="00C53887" w:rsidP="00C53887">
      <w:pPr>
        <w:pStyle w:val="Textkrper"/>
        <w:spacing w:before="2"/>
      </w:pPr>
    </w:p>
    <w:p w14:paraId="739751E5" w14:textId="518AEDBC" w:rsidR="006271F3" w:rsidRPr="009F1775" w:rsidRDefault="006271F3" w:rsidP="009F1775">
      <w:pPr>
        <w:spacing w:after="0" w:line="240" w:lineRule="auto"/>
        <w:ind w:left="1080"/>
        <w:rPr>
          <w:rFonts w:ascii="Times New Roman" w:eastAsia="Times New Roman" w:hAnsi="Times New Roman" w:cs="Times New Roman"/>
          <w:lang w:eastAsia="de-DE"/>
        </w:rPr>
      </w:pPr>
      <w:r w:rsidRPr="009F1775">
        <w:rPr>
          <w:rFonts w:ascii="Times New Roman" w:eastAsia="Times New Roman" w:hAnsi="Times New Roman" w:cs="Times New Roman"/>
          <w:lang w:eastAsia="de-DE"/>
        </w:rPr>
        <w:br/>
      </w:r>
    </w:p>
    <w:p w14:paraId="0F2DA61F" w14:textId="77777777" w:rsidR="006271F3" w:rsidRDefault="006271F3" w:rsidP="006271F3">
      <w:pPr>
        <w:numPr>
          <w:ilvl w:val="0"/>
          <w:numId w:val="1"/>
        </w:numPr>
        <w:spacing w:after="0" w:line="240" w:lineRule="auto"/>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t>Schauen sie folgendes 32 Minuten dauernde Video an, insbesondere im Hinblick auf obige Fragen:</w:t>
      </w:r>
      <w:r w:rsidRPr="006271F3">
        <w:rPr>
          <w:rFonts w:ascii="Times New Roman" w:eastAsia="Times New Roman" w:hAnsi="Times New Roman" w:cs="Times New Roman"/>
          <w:color w:val="000000"/>
          <w:sz w:val="24"/>
          <w:szCs w:val="24"/>
          <w:lang w:eastAsia="de-DE"/>
        </w:rPr>
        <w:br/>
      </w:r>
      <w:hyperlink r:id="rId15" w:history="1">
        <w:r w:rsidRPr="006271F3">
          <w:rPr>
            <w:rFonts w:ascii="Times New Roman" w:eastAsia="Times New Roman" w:hAnsi="Times New Roman" w:cs="Times New Roman"/>
            <w:color w:val="0000FF"/>
            <w:sz w:val="24"/>
            <w:szCs w:val="24"/>
            <w:u w:val="single"/>
            <w:lang w:eastAsia="de-DE"/>
          </w:rPr>
          <w:t>https://www.youtube.com/watch?v=WJp6F24feQs&amp;t=36s</w:t>
        </w:r>
      </w:hyperlink>
    </w:p>
    <w:p w14:paraId="654AA456" w14:textId="11BA8DC9" w:rsidR="006271F3" w:rsidRDefault="006271F3" w:rsidP="006271F3">
      <w:pPr>
        <w:spacing w:after="0" w:line="240" w:lineRule="auto"/>
        <w:ind w:left="1080"/>
        <w:rPr>
          <w:rFonts w:ascii="Times New Roman" w:eastAsia="Times New Roman" w:hAnsi="Times New Roman" w:cs="Times New Roman"/>
          <w:color w:val="000000"/>
          <w:sz w:val="24"/>
          <w:szCs w:val="24"/>
          <w:lang w:eastAsia="de-DE"/>
        </w:rPr>
      </w:pPr>
    </w:p>
    <w:p w14:paraId="3CDE0760" w14:textId="77777777" w:rsidR="00C53887" w:rsidRDefault="00C53887" w:rsidP="006271F3">
      <w:pPr>
        <w:spacing w:after="0" w:line="240" w:lineRule="auto"/>
        <w:ind w:left="1080"/>
        <w:rPr>
          <w:rFonts w:ascii="Times New Roman" w:eastAsia="Times New Roman" w:hAnsi="Times New Roman" w:cs="Times New Roman"/>
          <w:color w:val="000000"/>
          <w:sz w:val="24"/>
          <w:szCs w:val="24"/>
          <w:lang w:eastAsia="de-DE"/>
        </w:rPr>
      </w:pPr>
    </w:p>
    <w:p w14:paraId="7B8F7678" w14:textId="4B22074A" w:rsidR="006271F3" w:rsidRDefault="006271F3" w:rsidP="006271F3">
      <w:pPr>
        <w:spacing w:after="0" w:line="240" w:lineRule="auto"/>
        <w:ind w:left="1080"/>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br/>
      </w:r>
      <w:bookmarkStart w:id="1" w:name="_Hlk63314233"/>
      <w:r w:rsidR="00852583">
        <w:rPr>
          <w:rFonts w:ascii="Times New Roman" w:eastAsia="Times New Roman" w:hAnsi="Times New Roman" w:cs="Times New Roman"/>
          <w:color w:val="000000"/>
          <w:sz w:val="24"/>
          <w:szCs w:val="24"/>
          <w:lang w:eastAsia="de-DE"/>
        </w:rPr>
        <w:t>04.02.2021</w:t>
      </w:r>
    </w:p>
    <w:p w14:paraId="737E7E57" w14:textId="7435B9B5" w:rsidR="00852583" w:rsidRDefault="00852583" w:rsidP="006271F3">
      <w:pPr>
        <w:spacing w:after="0" w:line="240" w:lineRule="auto"/>
        <w:ind w:left="1080"/>
        <w:rPr>
          <w:rFonts w:ascii="Times New Roman" w:eastAsia="Times New Roman" w:hAnsi="Times New Roman" w:cs="Times New Roman"/>
          <w:color w:val="000000"/>
          <w:sz w:val="24"/>
          <w:szCs w:val="24"/>
          <w:lang w:eastAsia="de-DE"/>
        </w:rPr>
      </w:pPr>
      <w:r>
        <w:rPr>
          <w:rFonts w:ascii="Times New Roman" w:eastAsia="Times New Roman" w:hAnsi="Times New Roman" w:cs="Times New Roman"/>
          <w:color w:val="000000"/>
          <w:sz w:val="24"/>
          <w:szCs w:val="24"/>
          <w:lang w:eastAsia="de-DE"/>
        </w:rPr>
        <w:t>Lyubomir Angelov</w:t>
      </w:r>
      <w:bookmarkStart w:id="2" w:name="_GoBack"/>
      <w:bookmarkEnd w:id="2"/>
    </w:p>
    <w:bookmarkEnd w:id="1"/>
    <w:p w14:paraId="49C0C3C4" w14:textId="77777777" w:rsidR="006271F3" w:rsidRPr="006271F3" w:rsidRDefault="006271F3" w:rsidP="006271F3">
      <w:pPr>
        <w:spacing w:after="0" w:line="240" w:lineRule="auto"/>
        <w:ind w:left="1080"/>
        <w:rPr>
          <w:rFonts w:ascii="Times New Roman" w:eastAsia="Times New Roman" w:hAnsi="Times New Roman" w:cs="Times New Roman"/>
          <w:color w:val="000000"/>
          <w:sz w:val="24"/>
          <w:szCs w:val="24"/>
          <w:lang w:eastAsia="de-DE"/>
        </w:rPr>
      </w:pPr>
      <w:r w:rsidRPr="006271F3">
        <w:rPr>
          <w:rFonts w:ascii="Times New Roman" w:eastAsia="Times New Roman" w:hAnsi="Times New Roman" w:cs="Times New Roman"/>
          <w:color w:val="000000"/>
          <w:sz w:val="24"/>
          <w:szCs w:val="24"/>
          <w:lang w:eastAsia="de-DE"/>
        </w:rPr>
        <w:br/>
      </w:r>
    </w:p>
    <w:p w14:paraId="03231EE2" w14:textId="77777777" w:rsidR="006271F3" w:rsidRDefault="006271F3"/>
    <w:sectPr w:rsidR="006271F3">
      <w:headerReference w:type="default" r:id="rId16"/>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99ED01" w14:textId="77777777" w:rsidR="004B48A8" w:rsidRDefault="004B48A8" w:rsidP="00D105FA">
      <w:pPr>
        <w:spacing w:after="0" w:line="240" w:lineRule="auto"/>
      </w:pPr>
      <w:r>
        <w:separator/>
      </w:r>
    </w:p>
  </w:endnote>
  <w:endnote w:type="continuationSeparator" w:id="0">
    <w:p w14:paraId="567025B8" w14:textId="77777777" w:rsidR="004B48A8" w:rsidRDefault="004B48A8" w:rsidP="00D105F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25AFDB" w14:textId="77777777" w:rsidR="006271F3" w:rsidRPr="006271F3" w:rsidRDefault="006271F3" w:rsidP="006271F3">
    <w:pPr>
      <w:pStyle w:val="Fuzeile"/>
      <w:rPr>
        <w:rStyle w:val="Seitenzahl"/>
      </w:rPr>
    </w:pPr>
    <w:r w:rsidRPr="006271F3">
      <w:rPr>
        <w:rStyle w:val="Seitenzahl"/>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5D6006" w14:textId="77777777" w:rsidR="004B48A8" w:rsidRDefault="004B48A8" w:rsidP="00D105FA">
      <w:pPr>
        <w:spacing w:after="0" w:line="240" w:lineRule="auto"/>
      </w:pPr>
      <w:r>
        <w:separator/>
      </w:r>
    </w:p>
  </w:footnote>
  <w:footnote w:type="continuationSeparator" w:id="0">
    <w:p w14:paraId="4C5DD5C1" w14:textId="77777777" w:rsidR="004B48A8" w:rsidRDefault="004B48A8" w:rsidP="00D105F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AF201B0" w14:textId="1761600E" w:rsidR="006271F3" w:rsidRDefault="006271F3">
    <w:pPr>
      <w:pStyle w:val="Kopfzeile"/>
      <w:tabs>
        <w:tab w:val="clear" w:pos="4536"/>
        <w:tab w:val="clear" w:pos="9072"/>
        <w:tab w:val="right" w:pos="5103"/>
        <w:tab w:val="left" w:pos="7513"/>
      </w:tabs>
      <w:rPr>
        <w:b/>
        <w:i/>
        <w:sz w:val="18"/>
      </w:rPr>
    </w:pPr>
    <w:r>
      <w:rPr>
        <w:rStyle w:val="Seitenzahl"/>
      </w:rPr>
      <w:tab/>
    </w:r>
    <w:r w:rsidR="00C53887">
      <w:rPr>
        <w:noProof/>
        <w:lang w:eastAsia="de-DE"/>
      </w:rPr>
      <w:drawing>
        <wp:inline distT="0" distB="0" distL="0" distR="0" wp14:anchorId="23BB6EFC" wp14:editId="179A5952">
          <wp:extent cx="5800725" cy="361950"/>
          <wp:effectExtent l="0" t="0" r="9525" b="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00725" cy="361950"/>
                  </a:xfrm>
                  <a:prstGeom prst="rect">
                    <a:avLst/>
                  </a:prstGeom>
                  <a:noFill/>
                  <a:ln>
                    <a:noFill/>
                  </a:ln>
                </pic:spPr>
              </pic:pic>
            </a:graphicData>
          </a:graphic>
        </wp:inline>
      </w:drawing>
    </w:r>
  </w:p>
  <w:p w14:paraId="3137AE9B" w14:textId="47D7E6F0" w:rsidR="006271F3" w:rsidRPr="000928BD" w:rsidRDefault="00C53887" w:rsidP="00730D64">
    <w:pPr>
      <w:jc w:val="center"/>
    </w:pPr>
    <w:r>
      <w:rPr>
        <w:noProof/>
        <w:lang w:eastAsia="de-DE"/>
      </w:rPr>
      <w:drawing>
        <wp:inline distT="0" distB="0" distL="0" distR="0" wp14:anchorId="689D7A95" wp14:editId="74B466C7">
          <wp:extent cx="1200150" cy="847725"/>
          <wp:effectExtent l="0" t="0" r="0" b="9525"/>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200150" cy="847725"/>
                  </a:xfrm>
                  <a:prstGeom prst="rect">
                    <a:avLst/>
                  </a:prstGeom>
                  <a:noFill/>
                  <a:ln>
                    <a:noFill/>
                  </a:ln>
                </pic:spPr>
              </pic:pic>
            </a:graphicData>
          </a:graphic>
        </wp:inline>
      </w:drawing>
    </w:r>
  </w:p>
  <w:p w14:paraId="403238EA" w14:textId="77777777" w:rsidR="006271F3" w:rsidRDefault="006271F3">
    <w:pPr>
      <w:rPr>
        <w:b/>
        <w:i/>
        <w:sz w:val="18"/>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76A2DA" w14:textId="77777777" w:rsidR="006271F3" w:rsidRDefault="006271F3">
    <w:pPr>
      <w:pStyle w:val="Kopfzeile"/>
    </w:pPr>
  </w:p>
  <w:p w14:paraId="3A5265B4" w14:textId="77777777" w:rsidR="006271F3" w:rsidRDefault="006271F3">
    <w:pPr>
      <w:pStyle w:val="Kopfzeile"/>
    </w:pPr>
  </w:p>
  <w:p w14:paraId="0614826F" w14:textId="77777777" w:rsidR="006271F3" w:rsidRDefault="006271F3">
    <w:pPr>
      <w:pStyle w:val="Kopfzeile"/>
    </w:pPr>
  </w:p>
  <w:p w14:paraId="5BDCA035" w14:textId="77777777" w:rsidR="006271F3" w:rsidRDefault="006271F3">
    <w:pPr>
      <w:pStyle w:val="Kopfzeil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D5B63E2" w14:textId="77777777" w:rsidR="00D105FA" w:rsidRDefault="00D105FA">
    <w:pPr>
      <w:pStyle w:val="Kopfzeile"/>
    </w:pPr>
    <w:r>
      <w:tab/>
    </w:r>
    <w:r>
      <w:tab/>
    </w:r>
    <w:r>
      <w:rPr>
        <w:rFonts w:ascii="Arial" w:hAnsi="Arial" w:cs="Arial"/>
        <w:b/>
        <w:bCs/>
        <w:noProof/>
        <w:sz w:val="24"/>
        <w:lang w:eastAsia="de-DE"/>
      </w:rPr>
      <w:drawing>
        <wp:inline distT="0" distB="0" distL="0" distR="0" wp14:anchorId="7C749971" wp14:editId="202F72CC">
          <wp:extent cx="2295525" cy="676275"/>
          <wp:effectExtent l="0" t="0" r="9525" b="9525"/>
          <wp:docPr id="1" name="Grafik 1" descr="Vitos Schule für Gesundheitsberufe Hochtaunus A4_RGB kle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itos Schule für Gesundheitsberufe Hochtaunus A4_RGB klei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295525" cy="676275"/>
                  </a:xfrm>
                  <a:prstGeom prst="rect">
                    <a:avLst/>
                  </a:prstGeom>
                  <a:noFill/>
                  <a:ln>
                    <a:noFill/>
                  </a:ln>
                </pic:spPr>
              </pic:pic>
            </a:graphicData>
          </a:graphic>
        </wp:inline>
      </w:drawing>
    </w:r>
  </w:p>
  <w:p w14:paraId="6613CF02" w14:textId="77777777" w:rsidR="00D105FA" w:rsidRDefault="00D105FA">
    <w:pPr>
      <w:pStyle w:val="Kopfzeil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DD23E1"/>
    <w:multiLevelType w:val="hybridMultilevel"/>
    <w:tmpl w:val="50483FA6"/>
    <w:lvl w:ilvl="0" w:tplc="A1B04FBE">
      <w:start w:val="1"/>
      <w:numFmt w:val="upperRoman"/>
      <w:lvlText w:val="%1."/>
      <w:lvlJc w:val="left"/>
      <w:pPr>
        <w:ind w:left="300" w:hanging="184"/>
        <w:jc w:val="left"/>
      </w:pPr>
      <w:rPr>
        <w:rFonts w:ascii="Arial" w:eastAsia="Arial" w:hAnsi="Arial" w:cs="Arial" w:hint="default"/>
        <w:b/>
        <w:bCs/>
        <w:w w:val="99"/>
        <w:sz w:val="22"/>
        <w:szCs w:val="22"/>
        <w:lang w:val="de-DE" w:eastAsia="en-US" w:bidi="ar-SA"/>
      </w:rPr>
    </w:lvl>
    <w:lvl w:ilvl="1" w:tplc="9D9ABFB0">
      <w:numFmt w:val="bullet"/>
      <w:lvlText w:val="•"/>
      <w:lvlJc w:val="left"/>
      <w:pPr>
        <w:ind w:left="1200" w:hanging="184"/>
      </w:pPr>
      <w:rPr>
        <w:rFonts w:hint="default"/>
        <w:lang w:val="de-DE" w:eastAsia="en-US" w:bidi="ar-SA"/>
      </w:rPr>
    </w:lvl>
    <w:lvl w:ilvl="2" w:tplc="65B44840">
      <w:numFmt w:val="bullet"/>
      <w:lvlText w:val="•"/>
      <w:lvlJc w:val="left"/>
      <w:pPr>
        <w:ind w:left="2100" w:hanging="184"/>
      </w:pPr>
      <w:rPr>
        <w:rFonts w:hint="default"/>
        <w:lang w:val="de-DE" w:eastAsia="en-US" w:bidi="ar-SA"/>
      </w:rPr>
    </w:lvl>
    <w:lvl w:ilvl="3" w:tplc="14CC3936">
      <w:numFmt w:val="bullet"/>
      <w:lvlText w:val="•"/>
      <w:lvlJc w:val="left"/>
      <w:pPr>
        <w:ind w:left="3000" w:hanging="184"/>
      </w:pPr>
      <w:rPr>
        <w:rFonts w:hint="default"/>
        <w:lang w:val="de-DE" w:eastAsia="en-US" w:bidi="ar-SA"/>
      </w:rPr>
    </w:lvl>
    <w:lvl w:ilvl="4" w:tplc="60425258">
      <w:numFmt w:val="bullet"/>
      <w:lvlText w:val="•"/>
      <w:lvlJc w:val="left"/>
      <w:pPr>
        <w:ind w:left="3900" w:hanging="184"/>
      </w:pPr>
      <w:rPr>
        <w:rFonts w:hint="default"/>
        <w:lang w:val="de-DE" w:eastAsia="en-US" w:bidi="ar-SA"/>
      </w:rPr>
    </w:lvl>
    <w:lvl w:ilvl="5" w:tplc="6C50C298">
      <w:numFmt w:val="bullet"/>
      <w:lvlText w:val="•"/>
      <w:lvlJc w:val="left"/>
      <w:pPr>
        <w:ind w:left="4800" w:hanging="184"/>
      </w:pPr>
      <w:rPr>
        <w:rFonts w:hint="default"/>
        <w:lang w:val="de-DE" w:eastAsia="en-US" w:bidi="ar-SA"/>
      </w:rPr>
    </w:lvl>
    <w:lvl w:ilvl="6" w:tplc="B776B77E">
      <w:numFmt w:val="bullet"/>
      <w:lvlText w:val="•"/>
      <w:lvlJc w:val="left"/>
      <w:pPr>
        <w:ind w:left="5700" w:hanging="184"/>
      </w:pPr>
      <w:rPr>
        <w:rFonts w:hint="default"/>
        <w:lang w:val="de-DE" w:eastAsia="en-US" w:bidi="ar-SA"/>
      </w:rPr>
    </w:lvl>
    <w:lvl w:ilvl="7" w:tplc="F0A483FE">
      <w:numFmt w:val="bullet"/>
      <w:lvlText w:val="•"/>
      <w:lvlJc w:val="left"/>
      <w:pPr>
        <w:ind w:left="6600" w:hanging="184"/>
      </w:pPr>
      <w:rPr>
        <w:rFonts w:hint="default"/>
        <w:lang w:val="de-DE" w:eastAsia="en-US" w:bidi="ar-SA"/>
      </w:rPr>
    </w:lvl>
    <w:lvl w:ilvl="8" w:tplc="1F043828">
      <w:numFmt w:val="bullet"/>
      <w:lvlText w:val="•"/>
      <w:lvlJc w:val="left"/>
      <w:pPr>
        <w:ind w:left="7500" w:hanging="184"/>
      </w:pPr>
      <w:rPr>
        <w:rFonts w:hint="default"/>
        <w:lang w:val="de-DE" w:eastAsia="en-US" w:bidi="ar-SA"/>
      </w:rPr>
    </w:lvl>
  </w:abstractNum>
  <w:abstractNum w:abstractNumId="1" w15:restartNumberingAfterBreak="0">
    <w:nsid w:val="3439392A"/>
    <w:multiLevelType w:val="hybridMultilevel"/>
    <w:tmpl w:val="8A80C208"/>
    <w:lvl w:ilvl="0" w:tplc="47060B12">
      <w:start w:val="1"/>
      <w:numFmt w:val="decimal"/>
      <w:lvlText w:val="%1."/>
      <w:lvlJc w:val="left"/>
      <w:pPr>
        <w:ind w:left="1080" w:hanging="360"/>
      </w:pPr>
      <w:rPr>
        <w:rFonts w:ascii="Times New Roman" w:eastAsia="Times New Roman" w:hAnsi="Times New Roman" w:cs="Times New Roman"/>
      </w:rPr>
    </w:lvl>
    <w:lvl w:ilvl="1" w:tplc="04070019" w:tentative="1">
      <w:start w:val="1"/>
      <w:numFmt w:val="lowerLetter"/>
      <w:lvlText w:val="%2."/>
      <w:lvlJc w:val="left"/>
      <w:pPr>
        <w:ind w:left="1800" w:hanging="360"/>
      </w:pPr>
    </w:lvl>
    <w:lvl w:ilvl="2" w:tplc="0407001B" w:tentative="1">
      <w:start w:val="1"/>
      <w:numFmt w:val="lowerRoman"/>
      <w:lvlText w:val="%3."/>
      <w:lvlJc w:val="right"/>
      <w:pPr>
        <w:ind w:left="2520" w:hanging="180"/>
      </w:pPr>
    </w:lvl>
    <w:lvl w:ilvl="3" w:tplc="0407000F" w:tentative="1">
      <w:start w:val="1"/>
      <w:numFmt w:val="decimal"/>
      <w:lvlText w:val="%4."/>
      <w:lvlJc w:val="left"/>
      <w:pPr>
        <w:ind w:left="3240" w:hanging="360"/>
      </w:pPr>
    </w:lvl>
    <w:lvl w:ilvl="4" w:tplc="04070019" w:tentative="1">
      <w:start w:val="1"/>
      <w:numFmt w:val="lowerLetter"/>
      <w:lvlText w:val="%5."/>
      <w:lvlJc w:val="left"/>
      <w:pPr>
        <w:ind w:left="3960" w:hanging="360"/>
      </w:pPr>
    </w:lvl>
    <w:lvl w:ilvl="5" w:tplc="0407001B" w:tentative="1">
      <w:start w:val="1"/>
      <w:numFmt w:val="lowerRoman"/>
      <w:lvlText w:val="%6."/>
      <w:lvlJc w:val="right"/>
      <w:pPr>
        <w:ind w:left="4680" w:hanging="180"/>
      </w:pPr>
    </w:lvl>
    <w:lvl w:ilvl="6" w:tplc="0407000F" w:tentative="1">
      <w:start w:val="1"/>
      <w:numFmt w:val="decimal"/>
      <w:lvlText w:val="%7."/>
      <w:lvlJc w:val="left"/>
      <w:pPr>
        <w:ind w:left="5400" w:hanging="360"/>
      </w:pPr>
    </w:lvl>
    <w:lvl w:ilvl="7" w:tplc="04070019" w:tentative="1">
      <w:start w:val="1"/>
      <w:numFmt w:val="lowerLetter"/>
      <w:lvlText w:val="%8."/>
      <w:lvlJc w:val="left"/>
      <w:pPr>
        <w:ind w:left="6120" w:hanging="360"/>
      </w:pPr>
    </w:lvl>
    <w:lvl w:ilvl="8" w:tplc="0407001B" w:tentative="1">
      <w:start w:val="1"/>
      <w:numFmt w:val="lowerRoman"/>
      <w:lvlText w:val="%9."/>
      <w:lvlJc w:val="right"/>
      <w:pPr>
        <w:ind w:left="6840" w:hanging="180"/>
      </w:pPr>
    </w:lvl>
  </w:abstractNum>
  <w:abstractNum w:abstractNumId="2" w15:restartNumberingAfterBreak="0">
    <w:nsid w:val="6CE84683"/>
    <w:multiLevelType w:val="hybridMultilevel"/>
    <w:tmpl w:val="90D02476"/>
    <w:lvl w:ilvl="0" w:tplc="1B32920C">
      <w:start w:val="1"/>
      <w:numFmt w:val="decimal"/>
      <w:lvlText w:val="%1."/>
      <w:lvlJc w:val="left"/>
      <w:pPr>
        <w:ind w:left="477" w:hanging="361"/>
        <w:jc w:val="left"/>
      </w:pPr>
      <w:rPr>
        <w:rFonts w:ascii="Arial" w:eastAsia="Arial" w:hAnsi="Arial" w:cs="Arial" w:hint="default"/>
        <w:w w:val="99"/>
        <w:sz w:val="22"/>
        <w:szCs w:val="22"/>
        <w:lang w:val="de-DE" w:eastAsia="en-US" w:bidi="ar-SA"/>
      </w:rPr>
    </w:lvl>
    <w:lvl w:ilvl="1" w:tplc="54F0130C">
      <w:numFmt w:val="bullet"/>
      <w:lvlText w:val="•"/>
      <w:lvlJc w:val="left"/>
      <w:pPr>
        <w:ind w:left="1362" w:hanging="361"/>
      </w:pPr>
      <w:rPr>
        <w:rFonts w:hint="default"/>
        <w:lang w:val="de-DE" w:eastAsia="en-US" w:bidi="ar-SA"/>
      </w:rPr>
    </w:lvl>
    <w:lvl w:ilvl="2" w:tplc="04B6030C">
      <w:numFmt w:val="bullet"/>
      <w:lvlText w:val="•"/>
      <w:lvlJc w:val="left"/>
      <w:pPr>
        <w:ind w:left="2244" w:hanging="361"/>
      </w:pPr>
      <w:rPr>
        <w:rFonts w:hint="default"/>
        <w:lang w:val="de-DE" w:eastAsia="en-US" w:bidi="ar-SA"/>
      </w:rPr>
    </w:lvl>
    <w:lvl w:ilvl="3" w:tplc="4CACF3A6">
      <w:numFmt w:val="bullet"/>
      <w:lvlText w:val="•"/>
      <w:lvlJc w:val="left"/>
      <w:pPr>
        <w:ind w:left="3126" w:hanging="361"/>
      </w:pPr>
      <w:rPr>
        <w:rFonts w:hint="default"/>
        <w:lang w:val="de-DE" w:eastAsia="en-US" w:bidi="ar-SA"/>
      </w:rPr>
    </w:lvl>
    <w:lvl w:ilvl="4" w:tplc="BDACE0BE">
      <w:numFmt w:val="bullet"/>
      <w:lvlText w:val="•"/>
      <w:lvlJc w:val="left"/>
      <w:pPr>
        <w:ind w:left="4008" w:hanging="361"/>
      </w:pPr>
      <w:rPr>
        <w:rFonts w:hint="default"/>
        <w:lang w:val="de-DE" w:eastAsia="en-US" w:bidi="ar-SA"/>
      </w:rPr>
    </w:lvl>
    <w:lvl w:ilvl="5" w:tplc="790C1D52">
      <w:numFmt w:val="bullet"/>
      <w:lvlText w:val="•"/>
      <w:lvlJc w:val="left"/>
      <w:pPr>
        <w:ind w:left="4890" w:hanging="361"/>
      </w:pPr>
      <w:rPr>
        <w:rFonts w:hint="default"/>
        <w:lang w:val="de-DE" w:eastAsia="en-US" w:bidi="ar-SA"/>
      </w:rPr>
    </w:lvl>
    <w:lvl w:ilvl="6" w:tplc="49803540">
      <w:numFmt w:val="bullet"/>
      <w:lvlText w:val="•"/>
      <w:lvlJc w:val="left"/>
      <w:pPr>
        <w:ind w:left="5772" w:hanging="361"/>
      </w:pPr>
      <w:rPr>
        <w:rFonts w:hint="default"/>
        <w:lang w:val="de-DE" w:eastAsia="en-US" w:bidi="ar-SA"/>
      </w:rPr>
    </w:lvl>
    <w:lvl w:ilvl="7" w:tplc="38EACC92">
      <w:numFmt w:val="bullet"/>
      <w:lvlText w:val="•"/>
      <w:lvlJc w:val="left"/>
      <w:pPr>
        <w:ind w:left="6654" w:hanging="361"/>
      </w:pPr>
      <w:rPr>
        <w:rFonts w:hint="default"/>
        <w:lang w:val="de-DE" w:eastAsia="en-US" w:bidi="ar-SA"/>
      </w:rPr>
    </w:lvl>
    <w:lvl w:ilvl="8" w:tplc="B8D2FC70">
      <w:numFmt w:val="bullet"/>
      <w:lvlText w:val="•"/>
      <w:lvlJc w:val="left"/>
      <w:pPr>
        <w:ind w:left="7536" w:hanging="361"/>
      </w:pPr>
      <w:rPr>
        <w:rFonts w:hint="default"/>
        <w:lang w:val="de-DE" w:eastAsia="en-US" w:bidi="ar-SA"/>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val="bestFit" w:percent="100"/>
  <w:proofState w:spelling="clean" w:grammar="clean"/>
  <w:defaultTabStop w:val="708"/>
  <w:hyphenationZone w:val="425"/>
  <w:characterSpacingControl w:val="doNotCompress"/>
  <w:hdrShapeDefaults>
    <o:shapedefaults v:ext="edit" spidmax="2049"/>
  </w:hdrShapeDefaults>
  <w:footnotePr>
    <w:numFmt w:val="upperRoman"/>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05FA"/>
    <w:rsid w:val="001F2B79"/>
    <w:rsid w:val="00212F98"/>
    <w:rsid w:val="002222A8"/>
    <w:rsid w:val="002F68EC"/>
    <w:rsid w:val="00394007"/>
    <w:rsid w:val="004B48A8"/>
    <w:rsid w:val="006271F3"/>
    <w:rsid w:val="007D3013"/>
    <w:rsid w:val="00852583"/>
    <w:rsid w:val="009F1775"/>
    <w:rsid w:val="00C53887"/>
    <w:rsid w:val="00D105FA"/>
    <w:rsid w:val="00E02B87"/>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335C020"/>
  <w15:docId w15:val="{F2388666-9DAA-4650-A1DF-9F3E2FC63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105FA"/>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105FA"/>
  </w:style>
  <w:style w:type="paragraph" w:styleId="Fuzeile">
    <w:name w:val="footer"/>
    <w:basedOn w:val="Standard"/>
    <w:link w:val="FuzeileZchn"/>
    <w:uiPriority w:val="99"/>
    <w:unhideWhenUsed/>
    <w:rsid w:val="00D105FA"/>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105FA"/>
  </w:style>
  <w:style w:type="paragraph" w:styleId="Sprechblasentext">
    <w:name w:val="Balloon Text"/>
    <w:basedOn w:val="Standard"/>
    <w:link w:val="SprechblasentextZchn"/>
    <w:uiPriority w:val="99"/>
    <w:semiHidden/>
    <w:unhideWhenUsed/>
    <w:rsid w:val="00D105FA"/>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105FA"/>
    <w:rPr>
      <w:rFonts w:ascii="Tahoma" w:hAnsi="Tahoma" w:cs="Tahoma"/>
      <w:sz w:val="16"/>
      <w:szCs w:val="16"/>
    </w:rPr>
  </w:style>
  <w:style w:type="character" w:styleId="Seitenzahl">
    <w:name w:val="page number"/>
    <w:basedOn w:val="Absatz-Standardschriftart"/>
    <w:rsid w:val="006271F3"/>
  </w:style>
  <w:style w:type="paragraph" w:styleId="Listenabsatz">
    <w:name w:val="List Paragraph"/>
    <w:basedOn w:val="Standard"/>
    <w:uiPriority w:val="1"/>
    <w:qFormat/>
    <w:rsid w:val="006271F3"/>
    <w:pPr>
      <w:ind w:left="720"/>
      <w:contextualSpacing/>
    </w:pPr>
  </w:style>
  <w:style w:type="character" w:styleId="Fett">
    <w:name w:val="Strong"/>
    <w:basedOn w:val="Absatz-Standardschriftart"/>
    <w:uiPriority w:val="22"/>
    <w:qFormat/>
    <w:rsid w:val="00394007"/>
    <w:rPr>
      <w:b/>
      <w:bCs/>
    </w:rPr>
  </w:style>
  <w:style w:type="paragraph" w:styleId="Textkrper">
    <w:name w:val="Body Text"/>
    <w:basedOn w:val="Standard"/>
    <w:link w:val="TextkrperZchn"/>
    <w:uiPriority w:val="1"/>
    <w:qFormat/>
    <w:rsid w:val="00C53887"/>
    <w:pPr>
      <w:widowControl w:val="0"/>
      <w:autoSpaceDE w:val="0"/>
      <w:autoSpaceDN w:val="0"/>
      <w:spacing w:after="0" w:line="240" w:lineRule="auto"/>
    </w:pPr>
    <w:rPr>
      <w:rFonts w:ascii="Arial" w:eastAsia="Arial" w:hAnsi="Arial" w:cs="Arial"/>
    </w:rPr>
  </w:style>
  <w:style w:type="character" w:customStyle="1" w:styleId="TextkrperZchn">
    <w:name w:val="Textkörper Zchn"/>
    <w:basedOn w:val="Absatz-Standardschriftart"/>
    <w:link w:val="Textkrper"/>
    <w:uiPriority w:val="1"/>
    <w:rsid w:val="00C53887"/>
    <w:rPr>
      <w:rFonts w:ascii="Arial" w:eastAsia="Arial" w:hAnsi="Arial" w:cs="Ari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pflegesoft.de"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hyperlink" Target="https://www.youtube.com/watch?v=WJp6F24feQs&amp;t=36s" TargetMode="Externa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s://www.youtube.com/watch?v=Rs5jY_hGx9Q"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_rels/header3.xml.rels><?xml version="1.0" encoding="UTF-8" standalone="yes"?>
<Relationships xmlns="http://schemas.openxmlformats.org/package/2006/relationships"><Relationship Id="rId1" Type="http://schemas.openxmlformats.org/officeDocument/2006/relationships/image" Target="media/image6.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892</Words>
  <Characters>5624</Characters>
  <Application>Microsoft Office Word</Application>
  <DocSecurity>0</DocSecurity>
  <Lines>46</Lines>
  <Paragraphs>13</Paragraphs>
  <ScaleCrop>false</ScaleCrop>
  <HeadingPairs>
    <vt:vector size="2" baseType="variant">
      <vt:variant>
        <vt:lpstr>Titel</vt:lpstr>
      </vt:variant>
      <vt:variant>
        <vt:i4>1</vt:i4>
      </vt:variant>
    </vt:vector>
  </HeadingPairs>
  <TitlesOfParts>
    <vt:vector size="1" baseType="lpstr">
      <vt:lpstr/>
    </vt:vector>
  </TitlesOfParts>
  <Company>Vitos RheinMain</Company>
  <LinksUpToDate>false</LinksUpToDate>
  <CharactersWithSpaces>6503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Avram, Monika</dc:creator>
  <cp:lastModifiedBy>Microsoft-Konto</cp:lastModifiedBy>
  <cp:revision>2</cp:revision>
  <dcterms:created xsi:type="dcterms:W3CDTF">2021-02-05T16:24:00Z</dcterms:created>
  <dcterms:modified xsi:type="dcterms:W3CDTF">2021-02-05T16:24:00Z</dcterms:modified>
</cp:coreProperties>
</file>