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755A" w14:textId="07EA453E" w:rsidR="0087188A" w:rsidRPr="00FA2570" w:rsidRDefault="0087188A" w:rsidP="00FA2570">
      <w:pPr>
        <w:shd w:val="clear" w:color="auto" w:fill="FFFFFF"/>
        <w:spacing w:after="0" w:line="360" w:lineRule="auto"/>
        <w:jc w:val="center"/>
        <w:rPr>
          <w:rFonts w:ascii="Arial" w:eastAsia="Times New Roman" w:hAnsi="Arial" w:cs="Arial"/>
          <w:b/>
          <w:bCs/>
          <w:color w:val="000000"/>
          <w:sz w:val="36"/>
          <w:szCs w:val="36"/>
          <w:lang w:eastAsia="de-DE"/>
        </w:rPr>
      </w:pPr>
      <w:r w:rsidRPr="00FA2570">
        <w:rPr>
          <w:rFonts w:ascii="Arial" w:eastAsia="Times New Roman" w:hAnsi="Arial" w:cs="Arial"/>
          <w:b/>
          <w:bCs/>
          <w:color w:val="000000"/>
          <w:sz w:val="36"/>
          <w:szCs w:val="36"/>
          <w:lang w:eastAsia="de-DE"/>
        </w:rPr>
        <w:fldChar w:fldCharType="begin"/>
      </w:r>
      <w:r w:rsidRPr="00FA2570">
        <w:rPr>
          <w:rFonts w:ascii="Arial" w:eastAsia="Times New Roman" w:hAnsi="Arial" w:cs="Arial"/>
          <w:b/>
          <w:bCs/>
          <w:color w:val="000000"/>
          <w:sz w:val="36"/>
          <w:szCs w:val="36"/>
          <w:lang w:eastAsia="de-DE"/>
        </w:rPr>
        <w:instrText xml:space="preserve"> HYPERLINK "https://www.sozialgesetzbuch-sgb.de/sgbxi/1.html" </w:instrText>
      </w:r>
      <w:r w:rsidRPr="00FA2570">
        <w:rPr>
          <w:rFonts w:ascii="Arial" w:eastAsia="Times New Roman" w:hAnsi="Arial" w:cs="Arial"/>
          <w:b/>
          <w:bCs/>
          <w:color w:val="000000"/>
          <w:sz w:val="36"/>
          <w:szCs w:val="36"/>
          <w:lang w:eastAsia="de-DE"/>
        </w:rPr>
        <w:fldChar w:fldCharType="separate"/>
      </w:r>
      <w:r w:rsidRPr="00FA2570">
        <w:rPr>
          <w:rFonts w:ascii="Arial" w:eastAsia="Times New Roman" w:hAnsi="Arial" w:cs="Arial"/>
          <w:b/>
          <w:bCs/>
          <w:color w:val="0066CC"/>
          <w:sz w:val="36"/>
          <w:szCs w:val="36"/>
          <w:lang w:eastAsia="de-DE"/>
        </w:rPr>
        <w:t>Sozialgesetzbuch (SGB XI)</w:t>
      </w:r>
      <w:r w:rsidRPr="00FA2570">
        <w:rPr>
          <w:rFonts w:ascii="Arial" w:eastAsia="Times New Roman" w:hAnsi="Arial" w:cs="Arial"/>
          <w:b/>
          <w:bCs/>
          <w:color w:val="0066CC"/>
          <w:sz w:val="36"/>
          <w:szCs w:val="36"/>
          <w:lang w:eastAsia="de-DE"/>
        </w:rPr>
        <w:br/>
        <w:t>Elftes Buch</w:t>
      </w:r>
      <w:r w:rsidR="00FA2570">
        <w:rPr>
          <w:rFonts w:ascii="Arial" w:eastAsia="Times New Roman" w:hAnsi="Arial" w:cs="Arial"/>
          <w:b/>
          <w:bCs/>
          <w:color w:val="0066CC"/>
          <w:sz w:val="36"/>
          <w:szCs w:val="36"/>
          <w:lang w:eastAsia="de-DE"/>
        </w:rPr>
        <w:t xml:space="preserve"> </w:t>
      </w:r>
      <w:r w:rsidRPr="00FA2570">
        <w:rPr>
          <w:rFonts w:ascii="Arial" w:eastAsia="Times New Roman" w:hAnsi="Arial" w:cs="Arial"/>
          <w:b/>
          <w:bCs/>
          <w:color w:val="0066CC"/>
          <w:sz w:val="36"/>
          <w:szCs w:val="36"/>
          <w:lang w:eastAsia="de-DE"/>
        </w:rPr>
        <w:t>Soziale Pflegeversicherung</w:t>
      </w:r>
      <w:r w:rsidRPr="00FA2570">
        <w:rPr>
          <w:rFonts w:ascii="Arial" w:eastAsia="Times New Roman" w:hAnsi="Arial" w:cs="Arial"/>
          <w:b/>
          <w:bCs/>
          <w:color w:val="000000"/>
          <w:sz w:val="36"/>
          <w:szCs w:val="36"/>
          <w:lang w:eastAsia="de-DE"/>
        </w:rPr>
        <w:fldChar w:fldCharType="end"/>
      </w:r>
    </w:p>
    <w:p w14:paraId="011AF3C9" w14:textId="77777777" w:rsidR="0087188A" w:rsidRPr="00FA2570" w:rsidRDefault="0087188A" w:rsidP="00FA2570">
      <w:pPr>
        <w:shd w:val="clear" w:color="auto" w:fill="FFFFFF"/>
        <w:spacing w:line="360" w:lineRule="auto"/>
        <w:jc w:val="center"/>
        <w:rPr>
          <w:rFonts w:ascii="Arial" w:eastAsia="Times New Roman" w:hAnsi="Arial" w:cs="Arial"/>
          <w:color w:val="000000"/>
          <w:sz w:val="36"/>
          <w:szCs w:val="36"/>
          <w:lang w:eastAsia="de-DE"/>
        </w:rPr>
      </w:pPr>
      <w:proofErr w:type="gramStart"/>
      <w:r w:rsidRPr="00FA2570">
        <w:rPr>
          <w:rFonts w:ascii="Arial" w:eastAsia="Times New Roman" w:hAnsi="Arial" w:cs="Arial"/>
          <w:color w:val="000000"/>
          <w:sz w:val="36"/>
          <w:szCs w:val="36"/>
          <w:lang w:eastAsia="de-DE"/>
        </w:rPr>
        <w:t>Stand</w:t>
      </w:r>
      <w:proofErr w:type="gramEnd"/>
      <w:r w:rsidRPr="00FA2570">
        <w:rPr>
          <w:rFonts w:ascii="Arial" w:eastAsia="Times New Roman" w:hAnsi="Arial" w:cs="Arial"/>
          <w:color w:val="000000"/>
          <w:sz w:val="36"/>
          <w:szCs w:val="36"/>
          <w:lang w:eastAsia="de-DE"/>
        </w:rPr>
        <w:t>: Zuletzt geändert durch Art. 10 G v. 6.5.2019 I 646</w:t>
      </w:r>
    </w:p>
    <w:p w14:paraId="020723B1" w14:textId="77777777" w:rsidR="0087188A" w:rsidRPr="00FA2570" w:rsidRDefault="0087188A" w:rsidP="00FA2570">
      <w:pPr>
        <w:shd w:val="clear" w:color="auto" w:fill="FFFFFF"/>
        <w:spacing w:after="225" w:line="360" w:lineRule="auto"/>
        <w:jc w:val="center"/>
        <w:outlineLvl w:val="0"/>
        <w:rPr>
          <w:rFonts w:ascii="Arial" w:eastAsia="Times New Roman" w:hAnsi="Arial" w:cs="Arial"/>
          <w:b/>
          <w:bCs/>
          <w:color w:val="000000"/>
          <w:kern w:val="36"/>
          <w:sz w:val="36"/>
          <w:szCs w:val="36"/>
          <w:lang w:eastAsia="de-DE"/>
        </w:rPr>
      </w:pPr>
      <w:r w:rsidRPr="00FA2570">
        <w:rPr>
          <w:rFonts w:ascii="Arial" w:eastAsia="Times New Roman" w:hAnsi="Arial" w:cs="Arial"/>
          <w:b/>
          <w:bCs/>
          <w:color w:val="000000"/>
          <w:kern w:val="36"/>
          <w:sz w:val="36"/>
          <w:szCs w:val="36"/>
          <w:lang w:eastAsia="de-DE"/>
        </w:rPr>
        <w:t>§ 7a SGB XI Pflegeberatung</w:t>
      </w:r>
    </w:p>
    <w:p w14:paraId="66F0DD38" w14:textId="3BAEDD14" w:rsidR="0087188A" w:rsidRPr="00FA2570" w:rsidRDefault="0087188A" w:rsidP="00FA2570">
      <w:pPr>
        <w:pStyle w:val="Listenabsatz"/>
        <w:numPr>
          <w:ilvl w:val="0"/>
          <w:numId w:val="2"/>
        </w:numPr>
        <w:shd w:val="clear" w:color="auto" w:fill="FFFFFF"/>
        <w:spacing w:before="75" w:after="0" w:line="360" w:lineRule="auto"/>
        <w:jc w:val="both"/>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Personen, die Leistunge</w:t>
      </w:r>
      <w:bookmarkStart w:id="0" w:name="_GoBack"/>
      <w:bookmarkEnd w:id="0"/>
      <w:r w:rsidRPr="00FA2570">
        <w:rPr>
          <w:rFonts w:ascii="Arial" w:eastAsia="Times New Roman" w:hAnsi="Arial" w:cs="Arial"/>
          <w:color w:val="000000"/>
          <w:sz w:val="28"/>
          <w:szCs w:val="28"/>
          <w:lang w:eastAsia="de-DE"/>
        </w:rPr>
        <w:t>n nach diesem Buch erhalten, haben Anspruch auf individuelle Beratung und Hilfestellung durch einen Pflegeberater oder eine Pflegeberaterin bei der Auswahl und Inanspruchnahme von bundes- oder landesrechtlich vorgesehenen Sozialleistungen sowie sonstigen Hilfsangeboten, die auf die Unterstützung von Menschen mit Pflege-, Versorgungs- oder Betreuungsbedarf ausgerichtet sind (Pflegeberatung); Anspruchsberechtigten soll durch die Pflegekassen vor der erstmaligen Beratung unverzüglich ein zuständiger Pflegeberater, eine zuständige Pflegeberaterin oder eine sonstige Beratungsstelle benannt werden. Für das Verfahren, die Durchführung und die Inhalte der Pflegeberatung sind die Richtlinien nach § 17 Absatz 1a maßgeblich. Aufgabe der Pflegeberatung ist es insbesondere,</w:t>
      </w:r>
    </w:p>
    <w:p w14:paraId="7A7AB45F" w14:textId="77777777" w:rsidR="00FA2570" w:rsidRPr="00FA2570" w:rsidRDefault="00FA2570" w:rsidP="00FA2570">
      <w:pPr>
        <w:pStyle w:val="Listenabsatz"/>
        <w:numPr>
          <w:ilvl w:val="0"/>
          <w:numId w:val="2"/>
        </w:numPr>
        <w:shd w:val="clear" w:color="auto" w:fill="FFFFFF"/>
        <w:spacing w:before="75" w:after="0" w:line="360" w:lineRule="auto"/>
        <w:jc w:val="both"/>
        <w:rPr>
          <w:rFonts w:ascii="Arial" w:eastAsia="Times New Roman" w:hAnsi="Arial" w:cs="Arial"/>
          <w:color w:val="000000"/>
          <w:sz w:val="28"/>
          <w:szCs w:val="28"/>
          <w:lang w:eastAsia="de-DE"/>
        </w:rPr>
      </w:pPr>
    </w:p>
    <w:p w14:paraId="4163A138"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1.</w:t>
      </w:r>
    </w:p>
    <w:p w14:paraId="262CB3D7" w14:textId="77777777" w:rsidR="0087188A" w:rsidRPr="00FA2570" w:rsidRDefault="0087188A" w:rsidP="00FA2570">
      <w:pPr>
        <w:shd w:val="clear" w:color="auto" w:fill="FFFFFF"/>
        <w:spacing w:after="150" w:line="360" w:lineRule="auto"/>
        <w:ind w:left="284"/>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den Hilfebedarf unter Berücksichtigung der Ergebnisse der Begutachtung durch den Medizinischen Dienst der Krankenversicherung sowie, wenn die nach Satz 1 anspruchsberechtigte Person zustimmt, die Ergebnisse der Beratung in der eigenen Häuslichkeit nach § 37 Absatz 3 systematisch zu erfassen und zu analysieren,</w:t>
      </w:r>
    </w:p>
    <w:p w14:paraId="1BFC186C"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lastRenderedPageBreak/>
        <w:t>2.</w:t>
      </w:r>
    </w:p>
    <w:p w14:paraId="3141AE7E" w14:textId="77777777" w:rsidR="0087188A" w:rsidRPr="00FA2570" w:rsidRDefault="0087188A" w:rsidP="00FA2570">
      <w:pPr>
        <w:shd w:val="clear" w:color="auto" w:fill="FFFFFF"/>
        <w:spacing w:after="150" w:line="360" w:lineRule="auto"/>
        <w:ind w:left="284"/>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einen individuellen Versorgungsplan mit den im Einzelfall erforderlichen Sozialleistungen und gesundheitsfördernden, präventiven, kurativen, rehabilitativen oder sonstigen medizinischen sowie pflegerischen und sozialen Hilfen zu erstellen,</w:t>
      </w:r>
    </w:p>
    <w:p w14:paraId="3FCFE7A6"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3.</w:t>
      </w:r>
    </w:p>
    <w:p w14:paraId="25F696E9" w14:textId="5E035BD8" w:rsidR="0087188A" w:rsidRPr="00FA2570" w:rsidRDefault="0087188A" w:rsidP="00FA2570">
      <w:pPr>
        <w:shd w:val="clear" w:color="auto" w:fill="FFFFFF"/>
        <w:spacing w:after="150" w:line="360" w:lineRule="auto"/>
        <w:ind w:left="284"/>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auf die für die Durchführung des Versorgungsplans erforderlichen Maßnahmen einschließlich deren Genehmigung durch den jeweiligen Leistungsträger hinzuwirken,</w:t>
      </w:r>
    </w:p>
    <w:p w14:paraId="41E76162" w14:textId="7AB9CED9" w:rsidR="00FA2570" w:rsidRPr="00FA2570" w:rsidRDefault="00FA2570" w:rsidP="00FA2570">
      <w:pPr>
        <w:shd w:val="clear" w:color="auto" w:fill="FFFFFF"/>
        <w:spacing w:after="150" w:line="360" w:lineRule="auto"/>
        <w:ind w:left="284"/>
        <w:rPr>
          <w:rFonts w:ascii="Arial" w:eastAsia="Times New Roman" w:hAnsi="Arial" w:cs="Arial"/>
          <w:color w:val="000000"/>
          <w:sz w:val="28"/>
          <w:szCs w:val="28"/>
          <w:lang w:eastAsia="de-DE"/>
        </w:rPr>
      </w:pPr>
    </w:p>
    <w:p w14:paraId="45415EB5" w14:textId="77777777" w:rsidR="00FA2570" w:rsidRPr="00FA2570" w:rsidRDefault="00FA2570" w:rsidP="00FA2570">
      <w:pPr>
        <w:shd w:val="clear" w:color="auto" w:fill="FFFFFF"/>
        <w:spacing w:after="150" w:line="360" w:lineRule="auto"/>
        <w:ind w:left="284"/>
        <w:rPr>
          <w:rFonts w:ascii="Arial" w:eastAsia="Times New Roman" w:hAnsi="Arial" w:cs="Arial"/>
          <w:color w:val="000000"/>
          <w:sz w:val="28"/>
          <w:szCs w:val="28"/>
          <w:lang w:eastAsia="de-DE"/>
        </w:rPr>
      </w:pPr>
    </w:p>
    <w:p w14:paraId="000826B0"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4.</w:t>
      </w:r>
    </w:p>
    <w:p w14:paraId="53C0F0B3" w14:textId="77777777" w:rsidR="0087188A" w:rsidRPr="00FA2570" w:rsidRDefault="0087188A" w:rsidP="00FA2570">
      <w:pPr>
        <w:shd w:val="clear" w:color="auto" w:fill="FFFFFF"/>
        <w:spacing w:after="150" w:line="360" w:lineRule="auto"/>
        <w:ind w:left="284"/>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die Durchführung des Versorgungsplans zu überwachen und erforderlichenfalls einer veränderten Bedarfslage anzupassen,</w:t>
      </w:r>
    </w:p>
    <w:p w14:paraId="2BDED6CD"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5.</w:t>
      </w:r>
    </w:p>
    <w:p w14:paraId="1EE33A6F" w14:textId="77777777" w:rsidR="0087188A" w:rsidRPr="00FA2570" w:rsidRDefault="0087188A" w:rsidP="00FA2570">
      <w:pPr>
        <w:shd w:val="clear" w:color="auto" w:fill="FFFFFF"/>
        <w:spacing w:after="150" w:line="360" w:lineRule="auto"/>
        <w:ind w:left="284"/>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bei besonders komplexen Fallgestaltungen den Hilfeprozess auszuwerten und zu dokumentieren sowie</w:t>
      </w:r>
    </w:p>
    <w:p w14:paraId="0E458480"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6.</w:t>
      </w:r>
    </w:p>
    <w:p w14:paraId="1BF8E39D" w14:textId="77777777" w:rsidR="0087188A" w:rsidRPr="00FA2570" w:rsidRDefault="0087188A" w:rsidP="00FA2570">
      <w:pPr>
        <w:shd w:val="clear" w:color="auto" w:fill="FFFFFF"/>
        <w:spacing w:after="150" w:line="360" w:lineRule="auto"/>
        <w:ind w:left="284"/>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über Leistungen zur Entlastung der Pflegepersonen zu informieren.</w:t>
      </w:r>
    </w:p>
    <w:p w14:paraId="3640D1F5" w14:textId="77777777" w:rsidR="00C03C7C" w:rsidRPr="00FA2570" w:rsidRDefault="00C03C7C" w:rsidP="00FA2570">
      <w:pPr>
        <w:shd w:val="clear" w:color="auto" w:fill="FFFFFF"/>
        <w:spacing w:after="0" w:line="360" w:lineRule="auto"/>
        <w:jc w:val="both"/>
        <w:rPr>
          <w:rFonts w:ascii="Arial" w:eastAsia="Times New Roman" w:hAnsi="Arial" w:cs="Arial"/>
          <w:color w:val="000000"/>
          <w:sz w:val="28"/>
          <w:szCs w:val="28"/>
          <w:lang w:eastAsia="de-DE"/>
        </w:rPr>
      </w:pPr>
    </w:p>
    <w:p w14:paraId="6FC36843" w14:textId="77777777" w:rsidR="0087188A" w:rsidRPr="00FA2570" w:rsidRDefault="0087188A" w:rsidP="00FA2570">
      <w:pPr>
        <w:shd w:val="clear" w:color="auto" w:fill="FFFFFF"/>
        <w:spacing w:after="0" w:line="360" w:lineRule="auto"/>
        <w:jc w:val="both"/>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 xml:space="preserve">Der Versorgungsplan wird nach Maßgabe der Richtlinien nach § 17 Absatz 1a erstellt und umgesetzt; er beinhaltet insbesondere Empfehlungen zu den im Einzelfall erforderlichen Maßnahmen nach Satz 3 Nummer 3, Hinweise zu dem dazu vorhandenen örtlichen Leistungsangebot sowie zur Überprüfung und Anpassung der empfohlenen Maßnahmen. Bei Erstellung und Umsetzung des Versorgungsplans ist Einvernehmen mit dem Hilfesuchenden und allen an </w:t>
      </w:r>
      <w:r w:rsidRPr="00FA2570">
        <w:rPr>
          <w:rFonts w:ascii="Arial" w:eastAsia="Times New Roman" w:hAnsi="Arial" w:cs="Arial"/>
          <w:color w:val="000000"/>
          <w:sz w:val="28"/>
          <w:szCs w:val="28"/>
          <w:lang w:eastAsia="de-DE"/>
        </w:rPr>
        <w:lastRenderedPageBreak/>
        <w:t>der Pflege, Versorgung und Betreuung Beteiligten anzustreben. Soweit Leistungen nach sonstigen bundes- oder landesrechtlichen Vorschriften erforderlich sind, sind die zuständigen Leistungsträger frühzeitig mit dem Ziel der Abstimmung einzubeziehen. Eine enge Zusammenarbeit mit anderen Koordinierungsstellen, insbesondere den Ansprechstellen der Rehabilitationsträger nach § 12 Absatz 1 Satz 3 des Neunten Buches, ist sicherzustellen. Ihnen obliegende Aufgaben der Pflegeberatung können die Pflegekassen ganz oder teilweise auf Dritte übertragen; § 80 des Zehnten Buches bleibt unberührt. Ein Anspruch auf Pflegeberatung besteht auch dann, wenn ein Antrag auf Leistungen nach diesem Buch gestellt wurde und erkennbar ein Hilfe- und Beratungsbedarf besteht. Es ist sicherzustellen, dass im jeweiligen Pflegestützpunkt nach § 7c Pflegeberatung im Sinne dieser Vorschrift in Anspruch genommen werden kann und die Unabhängigkeit der Beratung gewährleistet ist.</w:t>
      </w:r>
    </w:p>
    <w:p w14:paraId="3683BE63" w14:textId="77777777" w:rsidR="0087188A" w:rsidRPr="00FA2570" w:rsidRDefault="0087188A" w:rsidP="00FA2570">
      <w:pPr>
        <w:shd w:val="clear" w:color="auto" w:fill="FFFFFF"/>
        <w:spacing w:after="0" w:line="360" w:lineRule="auto"/>
        <w:jc w:val="both"/>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(2) Auf Wunsch einer anspruchsberechtigten Person nach Absatz 1 Satz 1 erfolgt die Pflegeberatung auch gegenüber ihren Angehörigen oder weiteren Personen oder unter deren Einbeziehung. Sie erfolgt auf Wunsch einer anspruchsberechtigten Person nach Absatz 1 Satz 1 in der häuslichen Umgebung oder in der Einrichtung, in der diese Person lebt. Ein Versicherter kann einen Leistungsantrag nach diesem oder dem Fünften Buch auch gegenüber dem Pflegeberater oder der Pflegeberaterin stellen. Der Antrag ist unverzüglich der zuständigen Pflege- oder Krankenkasse zu übermitteln, die den Leistungsbescheid unverzüglich dem Antragsteller und zeitgleich dem Pflegeberater oder der Pflegeberaterin zuleitet.</w:t>
      </w:r>
    </w:p>
    <w:p w14:paraId="772BB31A" w14:textId="77777777" w:rsidR="0087188A" w:rsidRPr="00FA2570" w:rsidRDefault="0087188A" w:rsidP="00FA2570">
      <w:pPr>
        <w:shd w:val="clear" w:color="auto" w:fill="FFFFFF"/>
        <w:spacing w:after="0" w:line="360" w:lineRule="auto"/>
        <w:jc w:val="both"/>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 xml:space="preserve">(3) Die Anzahl von Pflegeberatern und Pflegeberaterinnen ist so zu bemessen, dass die Aufgaben nach Absatz 1 im Interesse der Hilfesuchenden zeitnah und umfassend wahrgenommen werden können. Die Pflegekassen setzen für die persönliche Beratung und Betreuung </w:t>
      </w:r>
      <w:r w:rsidRPr="00FA2570">
        <w:rPr>
          <w:rFonts w:ascii="Arial" w:eastAsia="Times New Roman" w:hAnsi="Arial" w:cs="Arial"/>
          <w:color w:val="000000"/>
          <w:sz w:val="28"/>
          <w:szCs w:val="28"/>
          <w:lang w:eastAsia="de-DE"/>
        </w:rPr>
        <w:lastRenderedPageBreak/>
        <w:t>durch Pflegeberater und Pflegeberaterinnen entsprechend qualifiziertes Personal ein, insbesondere Pflegefachkräfte, Sozialversicherungsfachangestellte oder Sozialarbeiter mit der jeweils erforderlichen Zusatzqualifikation. Der Spitzenverband Bund der Pflegekassen gibt unter Beteiligung der in § 17 Absatz 1a Satz 2 genannten Parteien bis zum 31. Juli 2018 Empfehlungen zur erforderlichen Anzahl, Qualifikation und Fortbildung von Pflegeberaterinnen und Pflegeberatern ab.</w:t>
      </w:r>
    </w:p>
    <w:p w14:paraId="6282F629" w14:textId="77777777" w:rsidR="0087188A" w:rsidRPr="00FA2570" w:rsidRDefault="0087188A" w:rsidP="00FA2570">
      <w:pPr>
        <w:shd w:val="clear" w:color="auto" w:fill="FFFFFF"/>
        <w:spacing w:after="0" w:line="360" w:lineRule="auto"/>
        <w:jc w:val="both"/>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(4) Die Pflegekassen im Land haben Pflegeberater und Pflegeberaterinnen zur Sicherstellung einer wirtschaftlichen Aufgabenwahrnehmung in den Pflegestützpunkten nach Anzahl und örtlicher Zuständigkeit aufeinander abgestimmt bereitzustellen und hierüber einheitlich und gemeinsam Vereinbarungen zu treffen. Die Pflegekassen können diese Aufgabe auf die Landesverbände der Pflegekassen übertragen. Kommt eine Einigung bis zu dem in Satz 1 genannten Zeitpunkt ganz oder teilweise nicht zustande, haben die Landesverbände der Pflegekassen innerhalb eines Monats zu entscheiden; § 81 Abs. 1 Satz 2 gilt entsprechend. Die Pflegekassen und die gesetzlichen Krankenkassen können zur Aufgabenwahrnehmung durch Pflegeberater und Pflegeberaterinnen von der Möglichkeit der Beauftragung nach Maßgabe der §§ 88 bis 92 des Zehnten Buches Gebrauch machen; § 94 Absatz 1 Nummer 8 gilt entsprechend. Die durch die Tätigkeit von Pflegeberatern und Pflegeberaterinnen entstehenden Aufwendungen werden von den Pflegekassen getragen und zur Hälfte auf die Verwaltungskostenpauschale nach § 46 Abs. 3 Satz 1 angerechnet.</w:t>
      </w:r>
    </w:p>
    <w:p w14:paraId="552A7DB3" w14:textId="77777777" w:rsidR="0087188A" w:rsidRPr="00FA2570" w:rsidRDefault="0087188A" w:rsidP="00FA2570">
      <w:pPr>
        <w:shd w:val="clear" w:color="auto" w:fill="FFFFFF"/>
        <w:spacing w:after="0" w:line="360" w:lineRule="auto"/>
        <w:jc w:val="both"/>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 xml:space="preserve">(5) Zur Durchführung der Pflegeberatung können die privaten Versicherungsunternehmen, die die private Pflege-Pflichtversicherung durchführen, Pflegeberater und Pflegeberaterinnen der Pflegekassen für die bei ihnen versicherten Personen nutzen. Dies setzt eine vertragliche </w:t>
      </w:r>
      <w:r w:rsidRPr="00FA2570">
        <w:rPr>
          <w:rFonts w:ascii="Arial" w:eastAsia="Times New Roman" w:hAnsi="Arial" w:cs="Arial"/>
          <w:color w:val="000000"/>
          <w:sz w:val="28"/>
          <w:szCs w:val="28"/>
          <w:lang w:eastAsia="de-DE"/>
        </w:rPr>
        <w:lastRenderedPageBreak/>
        <w:t>Vereinbarung mit den Pflegekassen über Art, Inhalt und Umfang der Inanspruchnahme sowie über die Vergütung der hierfür je Fall entstehenden Aufwendungen voraus. Soweit Vereinbarungen mit den Pflegekassen nicht zustande kommen, können die privaten Versicherungsunternehmen, die die private Pflege-Pflichtversicherung durchführen, untereinander Vereinbarungen über eine abgestimmte Bereitstellung von Pflegeberatern und Pflegeberaterinnen treffen.</w:t>
      </w:r>
    </w:p>
    <w:p w14:paraId="5A253110" w14:textId="77777777" w:rsidR="0087188A" w:rsidRPr="00FA2570" w:rsidRDefault="0087188A" w:rsidP="00FA2570">
      <w:pPr>
        <w:shd w:val="clear" w:color="auto" w:fill="FFFFFF"/>
        <w:spacing w:after="0" w:line="360" w:lineRule="auto"/>
        <w:jc w:val="both"/>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(6) Pflegeberater und Pflegeberaterinnen sowie sonstige mit der Wahrnehmung von Aufgaben nach Absatz 1 befasste Stellen, insbesondere</w:t>
      </w:r>
    </w:p>
    <w:p w14:paraId="5FD82860"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1.</w:t>
      </w:r>
    </w:p>
    <w:p w14:paraId="0291C47E" w14:textId="77777777" w:rsidR="0087188A" w:rsidRPr="00FA2570" w:rsidRDefault="0087188A" w:rsidP="00FA2570">
      <w:pPr>
        <w:shd w:val="clear" w:color="auto" w:fill="FFFFFF"/>
        <w:spacing w:after="150" w:line="360" w:lineRule="auto"/>
        <w:ind w:left="426"/>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 xml:space="preserve">nach Landesrecht für die wohnortnahe Betreuung im Rahmen der örtlichen Altenhilfe und für die Gewährung der Hilfe zur Pflege nach dem Zwölften Buch </w:t>
      </w:r>
      <w:proofErr w:type="gramStart"/>
      <w:r w:rsidRPr="00FA2570">
        <w:rPr>
          <w:rFonts w:ascii="Arial" w:eastAsia="Times New Roman" w:hAnsi="Arial" w:cs="Arial"/>
          <w:color w:val="000000"/>
          <w:sz w:val="28"/>
          <w:szCs w:val="28"/>
          <w:lang w:eastAsia="de-DE"/>
        </w:rPr>
        <w:t>zu bestimmende Stellen</w:t>
      </w:r>
      <w:proofErr w:type="gramEnd"/>
      <w:r w:rsidRPr="00FA2570">
        <w:rPr>
          <w:rFonts w:ascii="Arial" w:eastAsia="Times New Roman" w:hAnsi="Arial" w:cs="Arial"/>
          <w:color w:val="000000"/>
          <w:sz w:val="28"/>
          <w:szCs w:val="28"/>
          <w:lang w:eastAsia="de-DE"/>
        </w:rPr>
        <w:t>,</w:t>
      </w:r>
    </w:p>
    <w:p w14:paraId="2D2BD28B"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2.</w:t>
      </w:r>
    </w:p>
    <w:p w14:paraId="0538DDE4" w14:textId="77777777" w:rsidR="0087188A" w:rsidRPr="00FA2570" w:rsidRDefault="0087188A" w:rsidP="00FA2570">
      <w:pPr>
        <w:shd w:val="clear" w:color="auto" w:fill="FFFFFF"/>
        <w:spacing w:after="150" w:line="360" w:lineRule="auto"/>
        <w:ind w:left="426"/>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Unternehmen der privaten Kranken- und Pflegeversicherung,</w:t>
      </w:r>
    </w:p>
    <w:p w14:paraId="71A53191"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3.</w:t>
      </w:r>
    </w:p>
    <w:p w14:paraId="696B7B4A" w14:textId="77777777" w:rsidR="0087188A" w:rsidRPr="00FA2570" w:rsidRDefault="0087188A" w:rsidP="00FA2570">
      <w:pPr>
        <w:shd w:val="clear" w:color="auto" w:fill="FFFFFF"/>
        <w:spacing w:after="150" w:line="360" w:lineRule="auto"/>
        <w:ind w:left="426"/>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Pflegeeinrichtungen und Einzelpersonen nach § 77,</w:t>
      </w:r>
    </w:p>
    <w:p w14:paraId="5B65AA36"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4.</w:t>
      </w:r>
    </w:p>
    <w:p w14:paraId="663FBBC5" w14:textId="77777777" w:rsidR="0087188A" w:rsidRPr="00FA2570" w:rsidRDefault="0087188A" w:rsidP="00FA2570">
      <w:pPr>
        <w:shd w:val="clear" w:color="auto" w:fill="FFFFFF"/>
        <w:spacing w:after="150" w:line="360" w:lineRule="auto"/>
        <w:ind w:left="426"/>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Mitglieder von Selbsthilfegruppen, ehrenamtliche und sonstige zum bürgerschaftlichen Engagement bereite Personen und Organisationen sowie</w:t>
      </w:r>
    </w:p>
    <w:p w14:paraId="361372D2"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5.</w:t>
      </w:r>
    </w:p>
    <w:p w14:paraId="2328BE9A" w14:textId="77777777" w:rsidR="0087188A" w:rsidRPr="00FA2570" w:rsidRDefault="0087188A" w:rsidP="00FA2570">
      <w:pPr>
        <w:shd w:val="clear" w:color="auto" w:fill="FFFFFF"/>
        <w:spacing w:after="150" w:line="360" w:lineRule="auto"/>
        <w:ind w:left="426"/>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Agenturen für Arbeit und Träger der Grundsicherung für Arbeitsuchende,</w:t>
      </w:r>
      <w:r w:rsidR="00C03C7C" w:rsidRPr="00FA2570">
        <w:rPr>
          <w:rFonts w:ascii="Arial" w:eastAsia="Times New Roman" w:hAnsi="Arial" w:cs="Arial"/>
          <w:color w:val="000000"/>
          <w:sz w:val="28"/>
          <w:szCs w:val="28"/>
          <w:lang w:eastAsia="de-DE"/>
        </w:rPr>
        <w:t xml:space="preserve"> </w:t>
      </w:r>
      <w:r w:rsidRPr="00FA2570">
        <w:rPr>
          <w:rFonts w:ascii="Arial" w:eastAsia="Times New Roman" w:hAnsi="Arial" w:cs="Arial"/>
          <w:color w:val="000000"/>
          <w:sz w:val="28"/>
          <w:szCs w:val="28"/>
          <w:lang w:eastAsia="de-DE"/>
        </w:rPr>
        <w:t xml:space="preserve">dürfen Sozialdaten für Zwecke der Pflegeberatung nur erheben, verarbeiten und nutzen, soweit dies zur Erfüllung der Aufgaben nach diesem Buch erforderlich oder durch </w:t>
      </w:r>
      <w:r w:rsidRPr="00FA2570">
        <w:rPr>
          <w:rFonts w:ascii="Arial" w:eastAsia="Times New Roman" w:hAnsi="Arial" w:cs="Arial"/>
          <w:color w:val="000000"/>
          <w:sz w:val="28"/>
          <w:szCs w:val="28"/>
          <w:lang w:eastAsia="de-DE"/>
        </w:rPr>
        <w:lastRenderedPageBreak/>
        <w:t>Rechtsvorschriften des Sozialgesetzbuches oder Regelungen des Versicherungsvertrags- oder des Versicherungsaufsichtsgesetzes angeordnet oder erlaubt ist.</w:t>
      </w:r>
    </w:p>
    <w:p w14:paraId="6D24EB64" w14:textId="77777777" w:rsidR="00C03C7C" w:rsidRPr="00FA2570" w:rsidRDefault="00C03C7C" w:rsidP="00FA2570">
      <w:pPr>
        <w:shd w:val="clear" w:color="auto" w:fill="FFFFFF"/>
        <w:spacing w:after="0" w:line="360" w:lineRule="auto"/>
        <w:jc w:val="both"/>
        <w:rPr>
          <w:rFonts w:ascii="Arial" w:eastAsia="Times New Roman" w:hAnsi="Arial" w:cs="Arial"/>
          <w:color w:val="000000"/>
          <w:sz w:val="28"/>
          <w:szCs w:val="28"/>
          <w:lang w:eastAsia="de-DE"/>
        </w:rPr>
      </w:pPr>
    </w:p>
    <w:p w14:paraId="3C67462D" w14:textId="77777777" w:rsidR="0087188A" w:rsidRPr="00FA2570" w:rsidRDefault="0087188A" w:rsidP="00FA2570">
      <w:pPr>
        <w:shd w:val="clear" w:color="auto" w:fill="FFFFFF"/>
        <w:spacing w:after="0" w:line="360" w:lineRule="auto"/>
        <w:jc w:val="both"/>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(7) Die Landesverbände der Pflegekassen vereinbaren gemeinsam und einheitlich mit dem Verband der privaten Krankenversicherung e. V., den nach Landesrecht bestimmten Stellen für die wohnortnahe Betreuung im Rahmen der Altenhilfe und den zuständigen Trägern der Sozialhilfe sowie mit den kommunalen Spitzenverbänden auf Landesebene Rahmenverträge über die Zusammenarbeit in der Beratung. Zu den Verträgen nach Satz 1 sind die Verbände der Träger weiterer nicht gewerblicher Beratungsstellen auf Landesebene anzuhören, die für die Beratung Pflegebedürftiger und ihrer Angehörigen von Bedeutung sind. Die Landesverbände der Pflegekassen vereinbaren gemeinsam und einheitlich mit dem Verband der privaten Krankenversicherung e. V. und dem zuständigen Träger der Sozialhilfe auf dessen Verlangen eine ergänzende Vereinbarung zu den Verträgen nach Satz 1 über die Zusammenarbeit in der örtlichen Beratung im Gebiet des Kreises oder der kreisfreien Stadt für den Bereich der örtlichen Zuständigkeit des Trägers der Sozialhilfe. Für Modellvorhaben nach § 123 kann der Antragsteller nach § 123 Absatz 1 die ergänzende Vereinbarung für den Geltungsbereich des Modellvorhabens verlangen.</w:t>
      </w:r>
    </w:p>
    <w:p w14:paraId="60FC0716" w14:textId="77777777" w:rsidR="0087188A" w:rsidRPr="00FA2570" w:rsidRDefault="0087188A" w:rsidP="00FA2570">
      <w:pPr>
        <w:shd w:val="clear" w:color="auto" w:fill="FFFFFF"/>
        <w:spacing w:after="0" w:line="360" w:lineRule="auto"/>
        <w:jc w:val="both"/>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(8) Die Pflegekassen können sich zur Wahrnehmung ihrer Beratungsaufgaben nach diesem Buch aus ihren Verwaltungsmitteln an der Finanzierung und arbeitsteiligen Organisation von Beratungsaufgaben anderer Träger beteiligen; die Neutralität und Unabhängigkeit der Beratung sind zu gewährleisten.</w:t>
      </w:r>
    </w:p>
    <w:p w14:paraId="3FA8AF8F" w14:textId="77777777" w:rsidR="00C03C7C" w:rsidRPr="00FA2570" w:rsidRDefault="00C03C7C" w:rsidP="00FA2570">
      <w:pPr>
        <w:shd w:val="clear" w:color="auto" w:fill="FFFFFF"/>
        <w:spacing w:after="0" w:line="360" w:lineRule="auto"/>
        <w:rPr>
          <w:rFonts w:ascii="Arial" w:eastAsia="Times New Roman" w:hAnsi="Arial" w:cs="Arial"/>
          <w:color w:val="000000"/>
          <w:sz w:val="28"/>
          <w:szCs w:val="28"/>
          <w:lang w:eastAsia="de-DE"/>
        </w:rPr>
      </w:pPr>
    </w:p>
    <w:p w14:paraId="4563CF40"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lastRenderedPageBreak/>
        <w:t xml:space="preserve">(9) Der Spitzenverband Bund der Pflegekassen legt dem Bundesministerium für Gesundheit alle drei Jahre, erstmals zum 30. Juni 2020, </w:t>
      </w:r>
      <w:proofErr w:type="gramStart"/>
      <w:r w:rsidRPr="00FA2570">
        <w:rPr>
          <w:rFonts w:ascii="Arial" w:eastAsia="Times New Roman" w:hAnsi="Arial" w:cs="Arial"/>
          <w:color w:val="000000"/>
          <w:sz w:val="28"/>
          <w:szCs w:val="28"/>
          <w:lang w:eastAsia="de-DE"/>
        </w:rPr>
        <w:t>einen unter wissenschaftlicher Begleitung</w:t>
      </w:r>
      <w:proofErr w:type="gramEnd"/>
      <w:r w:rsidRPr="00FA2570">
        <w:rPr>
          <w:rFonts w:ascii="Arial" w:eastAsia="Times New Roman" w:hAnsi="Arial" w:cs="Arial"/>
          <w:color w:val="000000"/>
          <w:sz w:val="28"/>
          <w:szCs w:val="28"/>
          <w:lang w:eastAsia="de-DE"/>
        </w:rPr>
        <w:t xml:space="preserve"> zu erstellenden Bericht vor über</w:t>
      </w:r>
    </w:p>
    <w:p w14:paraId="1C631D38" w14:textId="77777777" w:rsidR="00FA2570" w:rsidRPr="00FA2570" w:rsidRDefault="00FA2570" w:rsidP="00FA2570">
      <w:pPr>
        <w:shd w:val="clear" w:color="auto" w:fill="FFFFFF"/>
        <w:spacing w:after="0" w:line="360" w:lineRule="auto"/>
        <w:rPr>
          <w:rFonts w:ascii="Arial" w:eastAsia="Times New Roman" w:hAnsi="Arial" w:cs="Arial"/>
          <w:color w:val="000000"/>
          <w:sz w:val="28"/>
          <w:szCs w:val="28"/>
          <w:lang w:eastAsia="de-DE"/>
        </w:rPr>
      </w:pPr>
    </w:p>
    <w:p w14:paraId="1A8CD272" w14:textId="77777777" w:rsidR="00FA2570" w:rsidRPr="00FA2570" w:rsidRDefault="00FA2570" w:rsidP="00FA2570">
      <w:pPr>
        <w:shd w:val="clear" w:color="auto" w:fill="FFFFFF"/>
        <w:spacing w:after="0" w:line="360" w:lineRule="auto"/>
        <w:rPr>
          <w:rFonts w:ascii="Arial" w:eastAsia="Times New Roman" w:hAnsi="Arial" w:cs="Arial"/>
          <w:color w:val="000000"/>
          <w:sz w:val="28"/>
          <w:szCs w:val="28"/>
          <w:lang w:eastAsia="de-DE"/>
        </w:rPr>
      </w:pPr>
    </w:p>
    <w:p w14:paraId="21129CF9" w14:textId="2C9CE869"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1.</w:t>
      </w:r>
    </w:p>
    <w:p w14:paraId="621CC450" w14:textId="77777777" w:rsidR="0087188A" w:rsidRPr="00FA2570" w:rsidRDefault="0087188A" w:rsidP="00FA2570">
      <w:pPr>
        <w:shd w:val="clear" w:color="auto" w:fill="FFFFFF"/>
        <w:spacing w:after="150" w:line="360" w:lineRule="auto"/>
        <w:ind w:left="284"/>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die Erfahrungen und Weiterentwicklung der Pflegeberatung und Pflegeberatungsstrukturen nach den Absätzen 1 bis 4, 7 und 8, § 7b Absatz 1 und 2 und § 7c und</w:t>
      </w:r>
    </w:p>
    <w:p w14:paraId="04A41253"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2.</w:t>
      </w:r>
    </w:p>
    <w:p w14:paraId="255FA4CA" w14:textId="77777777" w:rsidR="0087188A" w:rsidRPr="00FA2570" w:rsidRDefault="0087188A" w:rsidP="00FA2570">
      <w:pPr>
        <w:shd w:val="clear" w:color="auto" w:fill="FFFFFF"/>
        <w:spacing w:after="150" w:line="360" w:lineRule="auto"/>
        <w:ind w:left="284"/>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die Durchführung, Ergebnisse und Wirkungen der Beratung in der eigenen Häuslichkeit sowie die Fortentwicklung der Beratungsstrukturen nach § 37 Absatz 3 bis 8.</w:t>
      </w:r>
    </w:p>
    <w:p w14:paraId="61419A6B" w14:textId="77777777" w:rsidR="00C03C7C" w:rsidRPr="00FA2570" w:rsidRDefault="00C03C7C" w:rsidP="00FA2570">
      <w:pPr>
        <w:shd w:val="clear" w:color="auto" w:fill="FFFFFF"/>
        <w:spacing w:after="0" w:line="360" w:lineRule="auto"/>
        <w:rPr>
          <w:rFonts w:ascii="Arial" w:eastAsia="Times New Roman" w:hAnsi="Arial" w:cs="Arial"/>
          <w:color w:val="000000"/>
          <w:sz w:val="28"/>
          <w:szCs w:val="28"/>
          <w:lang w:eastAsia="de-DE"/>
        </w:rPr>
      </w:pPr>
    </w:p>
    <w:p w14:paraId="2CCDEE30" w14:textId="77777777" w:rsidR="0087188A" w:rsidRPr="00FA2570" w:rsidRDefault="0087188A" w:rsidP="00FA2570">
      <w:pPr>
        <w:shd w:val="clear" w:color="auto" w:fill="FFFFFF"/>
        <w:spacing w:after="0" w:line="360" w:lineRule="auto"/>
        <w:rPr>
          <w:rFonts w:ascii="Arial" w:eastAsia="Times New Roman" w:hAnsi="Arial" w:cs="Arial"/>
          <w:color w:val="000000"/>
          <w:sz w:val="28"/>
          <w:szCs w:val="28"/>
          <w:lang w:eastAsia="de-DE"/>
        </w:rPr>
      </w:pPr>
      <w:r w:rsidRPr="00FA2570">
        <w:rPr>
          <w:rFonts w:ascii="Arial" w:eastAsia="Times New Roman" w:hAnsi="Arial" w:cs="Arial"/>
          <w:color w:val="000000"/>
          <w:sz w:val="28"/>
          <w:szCs w:val="28"/>
          <w:lang w:eastAsia="de-DE"/>
        </w:rPr>
        <w:t>Er kann hierfür Mittel nach § 8 Absatz 3 einsetzen.</w:t>
      </w:r>
    </w:p>
    <w:p w14:paraId="73376FD1" w14:textId="77777777" w:rsidR="00FA366C" w:rsidRDefault="00FA366C"/>
    <w:sectPr w:rsidR="00FA366C" w:rsidSect="00FA2570">
      <w:headerReference w:type="default" r:id="rId7"/>
      <w:footerReference w:type="default" r:id="rId8"/>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0A5E1" w14:textId="77777777" w:rsidR="006E0938" w:rsidRDefault="006E0938" w:rsidP="00FA2570">
      <w:pPr>
        <w:spacing w:after="0" w:line="240" w:lineRule="auto"/>
      </w:pPr>
      <w:r>
        <w:separator/>
      </w:r>
    </w:p>
  </w:endnote>
  <w:endnote w:type="continuationSeparator" w:id="0">
    <w:p w14:paraId="07625042" w14:textId="77777777" w:rsidR="006E0938" w:rsidRDefault="006E0938" w:rsidP="00FA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FA2570" w14:paraId="069ED666" w14:textId="77777777">
      <w:trPr>
        <w:jc w:val="right"/>
      </w:trPr>
      <w:tc>
        <w:tcPr>
          <w:tcW w:w="4795" w:type="dxa"/>
          <w:vAlign w:val="center"/>
        </w:tcPr>
        <w:sdt>
          <w:sdtPr>
            <w:rPr>
              <w:caps/>
              <w:color w:val="000000" w:themeColor="text1"/>
            </w:rPr>
            <w:alias w:val="Autor"/>
            <w:tag w:val=""/>
            <w:id w:val="1534539408"/>
            <w:placeholder>
              <w:docPart w:val="B2A64BBA6C7C46B7B0889BE618F9381A"/>
            </w:placeholder>
            <w:dataBinding w:prefixMappings="xmlns:ns0='http://purl.org/dc/elements/1.1/' xmlns:ns1='http://schemas.openxmlformats.org/package/2006/metadata/core-properties' " w:xpath="/ns1:coreProperties[1]/ns0:creator[1]" w:storeItemID="{6C3C8BC8-F283-45AE-878A-BAB7291924A1}"/>
            <w:text/>
          </w:sdtPr>
          <w:sdtContent>
            <w:p w14:paraId="4464359A" w14:textId="153AE69A" w:rsidR="00FA2570" w:rsidRDefault="00FA2570">
              <w:pPr>
                <w:pStyle w:val="Kopfzeile"/>
                <w:jc w:val="right"/>
                <w:rPr>
                  <w:caps/>
                  <w:color w:val="000000" w:themeColor="text1"/>
                </w:rPr>
              </w:pPr>
              <w:r>
                <w:rPr>
                  <w:caps/>
                  <w:color w:val="000000" w:themeColor="text1"/>
                </w:rPr>
                <w:t>Michael Günnewig</w:t>
              </w:r>
            </w:p>
          </w:sdtContent>
        </w:sdt>
      </w:tc>
      <w:tc>
        <w:tcPr>
          <w:tcW w:w="250" w:type="pct"/>
          <w:shd w:val="clear" w:color="auto" w:fill="ED7D31" w:themeFill="accent2"/>
          <w:vAlign w:val="center"/>
        </w:tcPr>
        <w:p w14:paraId="53693839" w14:textId="77777777" w:rsidR="00FA2570" w:rsidRDefault="00FA2570">
          <w:pPr>
            <w:pStyle w:val="Fuzeil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227418EC" w14:textId="77777777" w:rsidR="00FA2570" w:rsidRDefault="00FA25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E666" w14:textId="77777777" w:rsidR="006E0938" w:rsidRDefault="006E0938" w:rsidP="00FA2570">
      <w:pPr>
        <w:spacing w:after="0" w:line="240" w:lineRule="auto"/>
      </w:pPr>
      <w:r>
        <w:separator/>
      </w:r>
    </w:p>
  </w:footnote>
  <w:footnote w:type="continuationSeparator" w:id="0">
    <w:p w14:paraId="0C919FDB" w14:textId="77777777" w:rsidR="006E0938" w:rsidRDefault="006E0938" w:rsidP="00FA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08E7" w14:textId="5158DA10" w:rsidR="00FA2570" w:rsidRDefault="00FA2570" w:rsidP="00FA2570">
    <w:pPr>
      <w:pStyle w:val="Kopfzeile"/>
      <w:jc w:val="center"/>
      <w:rPr>
        <w:color w:val="4472C4" w:themeColor="accent1"/>
      </w:rPr>
    </w:pPr>
    <w:r>
      <w:rPr>
        <w:color w:val="4472C4" w:themeColor="accent1"/>
      </w:rPr>
      <w:t>SGB XI §7 Pflegeberatung</w:t>
    </w:r>
  </w:p>
  <w:p w14:paraId="60A4FB09" w14:textId="77777777" w:rsidR="00FA2570" w:rsidRDefault="00FA25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320D9"/>
    <w:multiLevelType w:val="hybridMultilevel"/>
    <w:tmpl w:val="5302E076"/>
    <w:lvl w:ilvl="0" w:tplc="D5E2D04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5B47B0"/>
    <w:multiLevelType w:val="multilevel"/>
    <w:tmpl w:val="FAD2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8A"/>
    <w:rsid w:val="006E0938"/>
    <w:rsid w:val="0087188A"/>
    <w:rsid w:val="00C03C7C"/>
    <w:rsid w:val="00FA2570"/>
    <w:rsid w:val="00FA3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D182C"/>
  <w15:chartTrackingRefBased/>
  <w15:docId w15:val="{8062CE62-F4C2-4FC5-AD54-F1FBF48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71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188A"/>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87188A"/>
    <w:rPr>
      <w:color w:val="0000FF"/>
      <w:u w:val="single"/>
    </w:rPr>
  </w:style>
  <w:style w:type="paragraph" w:customStyle="1" w:styleId="buchstand">
    <w:name w:val="buchstand"/>
    <w:basedOn w:val="Standard"/>
    <w:rsid w:val="008718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FA2570"/>
  </w:style>
  <w:style w:type="paragraph" w:styleId="Listenabsatz">
    <w:name w:val="List Paragraph"/>
    <w:basedOn w:val="Standard"/>
    <w:uiPriority w:val="34"/>
    <w:qFormat/>
    <w:rsid w:val="00FA2570"/>
    <w:pPr>
      <w:ind w:left="720"/>
      <w:contextualSpacing/>
    </w:pPr>
  </w:style>
  <w:style w:type="paragraph" w:styleId="Kopfzeile">
    <w:name w:val="header"/>
    <w:basedOn w:val="Standard"/>
    <w:link w:val="KopfzeileZchn"/>
    <w:uiPriority w:val="99"/>
    <w:unhideWhenUsed/>
    <w:rsid w:val="00FA25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570"/>
  </w:style>
  <w:style w:type="paragraph" w:styleId="Fuzeile">
    <w:name w:val="footer"/>
    <w:basedOn w:val="Standard"/>
    <w:link w:val="FuzeileZchn"/>
    <w:uiPriority w:val="99"/>
    <w:unhideWhenUsed/>
    <w:rsid w:val="00FA25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570"/>
  </w:style>
  <w:style w:type="paragraph" w:styleId="Sprechblasentext">
    <w:name w:val="Balloon Text"/>
    <w:basedOn w:val="Standard"/>
    <w:link w:val="SprechblasentextZchn"/>
    <w:uiPriority w:val="99"/>
    <w:semiHidden/>
    <w:unhideWhenUsed/>
    <w:rsid w:val="00FA25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2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59649">
      <w:bodyDiv w:val="1"/>
      <w:marLeft w:val="0"/>
      <w:marRight w:val="0"/>
      <w:marTop w:val="0"/>
      <w:marBottom w:val="0"/>
      <w:divBdr>
        <w:top w:val="none" w:sz="0" w:space="0" w:color="auto"/>
        <w:left w:val="none" w:sz="0" w:space="0" w:color="auto"/>
        <w:bottom w:val="none" w:sz="0" w:space="0" w:color="auto"/>
        <w:right w:val="none" w:sz="0" w:space="0" w:color="auto"/>
      </w:divBdr>
      <w:divsChild>
        <w:div w:id="2080134546">
          <w:marLeft w:val="3300"/>
          <w:marRight w:val="0"/>
          <w:marTop w:val="0"/>
          <w:marBottom w:val="0"/>
          <w:divBdr>
            <w:top w:val="none" w:sz="0" w:space="0" w:color="auto"/>
            <w:left w:val="none" w:sz="0" w:space="0" w:color="auto"/>
            <w:bottom w:val="none" w:sz="0" w:space="0" w:color="auto"/>
            <w:right w:val="none" w:sz="0" w:space="0" w:color="auto"/>
          </w:divBdr>
          <w:divsChild>
            <w:div w:id="1682929335">
              <w:marLeft w:val="0"/>
              <w:marRight w:val="0"/>
              <w:marTop w:val="0"/>
              <w:marBottom w:val="0"/>
              <w:divBdr>
                <w:top w:val="none" w:sz="0" w:space="0" w:color="auto"/>
                <w:left w:val="none" w:sz="0" w:space="0" w:color="auto"/>
                <w:bottom w:val="none" w:sz="0" w:space="0" w:color="auto"/>
                <w:right w:val="none" w:sz="0" w:space="0" w:color="auto"/>
              </w:divBdr>
              <w:divsChild>
                <w:div w:id="1547373288">
                  <w:marLeft w:val="0"/>
                  <w:marRight w:val="0"/>
                  <w:marTop w:val="0"/>
                  <w:marBottom w:val="150"/>
                  <w:divBdr>
                    <w:top w:val="none" w:sz="0" w:space="0" w:color="auto"/>
                    <w:left w:val="none" w:sz="0" w:space="0" w:color="auto"/>
                    <w:bottom w:val="none" w:sz="0" w:space="0" w:color="auto"/>
                    <w:right w:val="none" w:sz="0" w:space="0" w:color="auto"/>
                  </w:divBdr>
                  <w:divsChild>
                    <w:div w:id="187529046">
                      <w:marLeft w:val="0"/>
                      <w:marRight w:val="0"/>
                      <w:marTop w:val="0"/>
                      <w:marBottom w:val="225"/>
                      <w:divBdr>
                        <w:top w:val="none" w:sz="0" w:space="0" w:color="auto"/>
                        <w:left w:val="none" w:sz="0" w:space="0" w:color="auto"/>
                        <w:bottom w:val="none" w:sz="0" w:space="0" w:color="auto"/>
                        <w:right w:val="none" w:sz="0" w:space="0" w:color="auto"/>
                      </w:divBdr>
                    </w:div>
                  </w:divsChild>
                </w:div>
                <w:div w:id="933904016">
                  <w:marLeft w:val="0"/>
                  <w:marRight w:val="0"/>
                  <w:marTop w:val="0"/>
                  <w:marBottom w:val="0"/>
                  <w:divBdr>
                    <w:top w:val="none" w:sz="0" w:space="0" w:color="auto"/>
                    <w:left w:val="none" w:sz="0" w:space="0" w:color="auto"/>
                    <w:bottom w:val="none" w:sz="0" w:space="0" w:color="auto"/>
                    <w:right w:val="none" w:sz="0" w:space="0" w:color="auto"/>
                  </w:divBdr>
                  <w:divsChild>
                    <w:div w:id="2129734834">
                      <w:marLeft w:val="0"/>
                      <w:marRight w:val="0"/>
                      <w:marTop w:val="0"/>
                      <w:marBottom w:val="0"/>
                      <w:divBdr>
                        <w:top w:val="none" w:sz="0" w:space="0" w:color="auto"/>
                        <w:left w:val="none" w:sz="0" w:space="0" w:color="auto"/>
                        <w:bottom w:val="none" w:sz="0" w:space="0" w:color="auto"/>
                        <w:right w:val="none" w:sz="0" w:space="0" w:color="auto"/>
                      </w:divBdr>
                    </w:div>
                    <w:div w:id="1118796622">
                      <w:marLeft w:val="0"/>
                      <w:marRight w:val="0"/>
                      <w:marTop w:val="0"/>
                      <w:marBottom w:val="0"/>
                      <w:divBdr>
                        <w:top w:val="none" w:sz="0" w:space="0" w:color="auto"/>
                        <w:left w:val="none" w:sz="0" w:space="0" w:color="auto"/>
                        <w:bottom w:val="none" w:sz="0" w:space="0" w:color="auto"/>
                        <w:right w:val="none" w:sz="0" w:space="0" w:color="auto"/>
                      </w:divBdr>
                    </w:div>
                    <w:div w:id="2063207235">
                      <w:marLeft w:val="0"/>
                      <w:marRight w:val="0"/>
                      <w:marTop w:val="0"/>
                      <w:marBottom w:val="0"/>
                      <w:divBdr>
                        <w:top w:val="none" w:sz="0" w:space="0" w:color="auto"/>
                        <w:left w:val="none" w:sz="0" w:space="0" w:color="auto"/>
                        <w:bottom w:val="none" w:sz="0" w:space="0" w:color="auto"/>
                        <w:right w:val="none" w:sz="0" w:space="0" w:color="auto"/>
                      </w:divBdr>
                    </w:div>
                    <w:div w:id="427510658">
                      <w:marLeft w:val="0"/>
                      <w:marRight w:val="0"/>
                      <w:marTop w:val="0"/>
                      <w:marBottom w:val="0"/>
                      <w:divBdr>
                        <w:top w:val="none" w:sz="0" w:space="0" w:color="auto"/>
                        <w:left w:val="none" w:sz="0" w:space="0" w:color="auto"/>
                        <w:bottom w:val="none" w:sz="0" w:space="0" w:color="auto"/>
                        <w:right w:val="none" w:sz="0" w:space="0" w:color="auto"/>
                      </w:divBdr>
                    </w:div>
                    <w:div w:id="1304189932">
                      <w:marLeft w:val="0"/>
                      <w:marRight w:val="0"/>
                      <w:marTop w:val="0"/>
                      <w:marBottom w:val="0"/>
                      <w:divBdr>
                        <w:top w:val="none" w:sz="0" w:space="0" w:color="auto"/>
                        <w:left w:val="none" w:sz="0" w:space="0" w:color="auto"/>
                        <w:bottom w:val="none" w:sz="0" w:space="0" w:color="auto"/>
                        <w:right w:val="none" w:sz="0" w:space="0" w:color="auto"/>
                      </w:divBdr>
                    </w:div>
                    <w:div w:id="464739179">
                      <w:marLeft w:val="0"/>
                      <w:marRight w:val="0"/>
                      <w:marTop w:val="0"/>
                      <w:marBottom w:val="0"/>
                      <w:divBdr>
                        <w:top w:val="none" w:sz="0" w:space="0" w:color="auto"/>
                        <w:left w:val="none" w:sz="0" w:space="0" w:color="auto"/>
                        <w:bottom w:val="none" w:sz="0" w:space="0" w:color="auto"/>
                        <w:right w:val="none" w:sz="0" w:space="0" w:color="auto"/>
                      </w:divBdr>
                    </w:div>
                  </w:divsChild>
                </w:div>
                <w:div w:id="831602272">
                  <w:marLeft w:val="0"/>
                  <w:marRight w:val="0"/>
                  <w:marTop w:val="150"/>
                  <w:marBottom w:val="0"/>
                  <w:divBdr>
                    <w:top w:val="none" w:sz="0" w:space="0" w:color="auto"/>
                    <w:left w:val="none" w:sz="0" w:space="0" w:color="auto"/>
                    <w:bottom w:val="none" w:sz="0" w:space="0" w:color="auto"/>
                    <w:right w:val="none" w:sz="0" w:space="0" w:color="auto"/>
                  </w:divBdr>
                </w:div>
                <w:div w:id="1914965583">
                  <w:marLeft w:val="0"/>
                  <w:marRight w:val="0"/>
                  <w:marTop w:val="150"/>
                  <w:marBottom w:val="0"/>
                  <w:divBdr>
                    <w:top w:val="none" w:sz="0" w:space="0" w:color="auto"/>
                    <w:left w:val="none" w:sz="0" w:space="0" w:color="auto"/>
                    <w:bottom w:val="none" w:sz="0" w:space="0" w:color="auto"/>
                    <w:right w:val="none" w:sz="0" w:space="0" w:color="auto"/>
                  </w:divBdr>
                </w:div>
                <w:div w:id="2079092428">
                  <w:marLeft w:val="0"/>
                  <w:marRight w:val="0"/>
                  <w:marTop w:val="150"/>
                  <w:marBottom w:val="0"/>
                  <w:divBdr>
                    <w:top w:val="none" w:sz="0" w:space="0" w:color="auto"/>
                    <w:left w:val="none" w:sz="0" w:space="0" w:color="auto"/>
                    <w:bottom w:val="none" w:sz="0" w:space="0" w:color="auto"/>
                    <w:right w:val="none" w:sz="0" w:space="0" w:color="auto"/>
                  </w:divBdr>
                </w:div>
                <w:div w:id="1060788628">
                  <w:marLeft w:val="0"/>
                  <w:marRight w:val="0"/>
                  <w:marTop w:val="150"/>
                  <w:marBottom w:val="0"/>
                  <w:divBdr>
                    <w:top w:val="none" w:sz="0" w:space="0" w:color="auto"/>
                    <w:left w:val="none" w:sz="0" w:space="0" w:color="auto"/>
                    <w:bottom w:val="none" w:sz="0" w:space="0" w:color="auto"/>
                    <w:right w:val="none" w:sz="0" w:space="0" w:color="auto"/>
                  </w:divBdr>
                </w:div>
                <w:div w:id="1767186387">
                  <w:marLeft w:val="0"/>
                  <w:marRight w:val="0"/>
                  <w:marTop w:val="150"/>
                  <w:marBottom w:val="0"/>
                  <w:divBdr>
                    <w:top w:val="none" w:sz="0" w:space="0" w:color="auto"/>
                    <w:left w:val="none" w:sz="0" w:space="0" w:color="auto"/>
                    <w:bottom w:val="none" w:sz="0" w:space="0" w:color="auto"/>
                    <w:right w:val="none" w:sz="0" w:space="0" w:color="auto"/>
                  </w:divBdr>
                  <w:divsChild>
                    <w:div w:id="452988017">
                      <w:marLeft w:val="0"/>
                      <w:marRight w:val="0"/>
                      <w:marTop w:val="0"/>
                      <w:marBottom w:val="0"/>
                      <w:divBdr>
                        <w:top w:val="none" w:sz="0" w:space="0" w:color="auto"/>
                        <w:left w:val="none" w:sz="0" w:space="0" w:color="auto"/>
                        <w:bottom w:val="none" w:sz="0" w:space="0" w:color="auto"/>
                        <w:right w:val="none" w:sz="0" w:space="0" w:color="auto"/>
                      </w:divBdr>
                    </w:div>
                    <w:div w:id="1155147808">
                      <w:marLeft w:val="0"/>
                      <w:marRight w:val="0"/>
                      <w:marTop w:val="0"/>
                      <w:marBottom w:val="0"/>
                      <w:divBdr>
                        <w:top w:val="none" w:sz="0" w:space="0" w:color="auto"/>
                        <w:left w:val="none" w:sz="0" w:space="0" w:color="auto"/>
                        <w:bottom w:val="none" w:sz="0" w:space="0" w:color="auto"/>
                        <w:right w:val="none" w:sz="0" w:space="0" w:color="auto"/>
                      </w:divBdr>
                    </w:div>
                    <w:div w:id="1596742711">
                      <w:marLeft w:val="0"/>
                      <w:marRight w:val="0"/>
                      <w:marTop w:val="0"/>
                      <w:marBottom w:val="0"/>
                      <w:divBdr>
                        <w:top w:val="none" w:sz="0" w:space="0" w:color="auto"/>
                        <w:left w:val="none" w:sz="0" w:space="0" w:color="auto"/>
                        <w:bottom w:val="none" w:sz="0" w:space="0" w:color="auto"/>
                        <w:right w:val="none" w:sz="0" w:space="0" w:color="auto"/>
                      </w:divBdr>
                    </w:div>
                    <w:div w:id="1476990887">
                      <w:marLeft w:val="0"/>
                      <w:marRight w:val="0"/>
                      <w:marTop w:val="0"/>
                      <w:marBottom w:val="0"/>
                      <w:divBdr>
                        <w:top w:val="none" w:sz="0" w:space="0" w:color="auto"/>
                        <w:left w:val="none" w:sz="0" w:space="0" w:color="auto"/>
                        <w:bottom w:val="none" w:sz="0" w:space="0" w:color="auto"/>
                        <w:right w:val="none" w:sz="0" w:space="0" w:color="auto"/>
                      </w:divBdr>
                    </w:div>
                    <w:div w:id="1816406472">
                      <w:marLeft w:val="0"/>
                      <w:marRight w:val="0"/>
                      <w:marTop w:val="0"/>
                      <w:marBottom w:val="0"/>
                      <w:divBdr>
                        <w:top w:val="none" w:sz="0" w:space="0" w:color="auto"/>
                        <w:left w:val="none" w:sz="0" w:space="0" w:color="auto"/>
                        <w:bottom w:val="none" w:sz="0" w:space="0" w:color="auto"/>
                        <w:right w:val="none" w:sz="0" w:space="0" w:color="auto"/>
                      </w:divBdr>
                    </w:div>
                  </w:divsChild>
                </w:div>
                <w:div w:id="1970164098">
                  <w:marLeft w:val="0"/>
                  <w:marRight w:val="0"/>
                  <w:marTop w:val="150"/>
                  <w:marBottom w:val="0"/>
                  <w:divBdr>
                    <w:top w:val="none" w:sz="0" w:space="0" w:color="auto"/>
                    <w:left w:val="none" w:sz="0" w:space="0" w:color="auto"/>
                    <w:bottom w:val="none" w:sz="0" w:space="0" w:color="auto"/>
                    <w:right w:val="none" w:sz="0" w:space="0" w:color="auto"/>
                  </w:divBdr>
                </w:div>
                <w:div w:id="2092581966">
                  <w:marLeft w:val="0"/>
                  <w:marRight w:val="0"/>
                  <w:marTop w:val="150"/>
                  <w:marBottom w:val="0"/>
                  <w:divBdr>
                    <w:top w:val="none" w:sz="0" w:space="0" w:color="auto"/>
                    <w:left w:val="none" w:sz="0" w:space="0" w:color="auto"/>
                    <w:bottom w:val="none" w:sz="0" w:space="0" w:color="auto"/>
                    <w:right w:val="none" w:sz="0" w:space="0" w:color="auto"/>
                  </w:divBdr>
                </w:div>
                <w:div w:id="2017028660">
                  <w:marLeft w:val="0"/>
                  <w:marRight w:val="0"/>
                  <w:marTop w:val="150"/>
                  <w:marBottom w:val="0"/>
                  <w:divBdr>
                    <w:top w:val="none" w:sz="0" w:space="0" w:color="auto"/>
                    <w:left w:val="none" w:sz="0" w:space="0" w:color="auto"/>
                    <w:bottom w:val="none" w:sz="0" w:space="0" w:color="auto"/>
                    <w:right w:val="none" w:sz="0" w:space="0" w:color="auto"/>
                  </w:divBdr>
                  <w:divsChild>
                    <w:div w:id="2028872697">
                      <w:marLeft w:val="0"/>
                      <w:marRight w:val="0"/>
                      <w:marTop w:val="0"/>
                      <w:marBottom w:val="0"/>
                      <w:divBdr>
                        <w:top w:val="none" w:sz="0" w:space="0" w:color="auto"/>
                        <w:left w:val="none" w:sz="0" w:space="0" w:color="auto"/>
                        <w:bottom w:val="none" w:sz="0" w:space="0" w:color="auto"/>
                        <w:right w:val="none" w:sz="0" w:space="0" w:color="auto"/>
                      </w:divBdr>
                    </w:div>
                    <w:div w:id="2655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A64BBA6C7C46B7B0889BE618F9381A"/>
        <w:category>
          <w:name w:val="Allgemein"/>
          <w:gallery w:val="placeholder"/>
        </w:category>
        <w:types>
          <w:type w:val="bbPlcHdr"/>
        </w:types>
        <w:behaviors>
          <w:behavior w:val="content"/>
        </w:behaviors>
        <w:guid w:val="{294DA775-298F-413F-A778-868D9F07F551}"/>
      </w:docPartPr>
      <w:docPartBody>
        <w:p w:rsidR="00000000" w:rsidRDefault="00373B44" w:rsidP="00373B44">
          <w:pPr>
            <w:pStyle w:val="B2A64BBA6C7C46B7B0889BE618F9381A"/>
          </w:pPr>
          <w:r>
            <w:rPr>
              <w:caps/>
              <w:color w:val="FFFFFF" w:themeColor="background1"/>
            </w:rPr>
            <w:t>[Name des Autors]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44"/>
    <w:rsid w:val="00373B44"/>
    <w:rsid w:val="00AC6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2A64BBA6C7C46B7B0889BE618F9381A">
    <w:name w:val="B2A64BBA6C7C46B7B0889BE618F9381A"/>
    <w:rsid w:val="00373B44"/>
  </w:style>
  <w:style w:type="paragraph" w:customStyle="1" w:styleId="175DEBCAC40448A6AE45653FD9681E06">
    <w:name w:val="175DEBCAC40448A6AE45653FD9681E06"/>
    <w:rsid w:val="00373B44"/>
  </w:style>
  <w:style w:type="paragraph" w:customStyle="1" w:styleId="3FF6A4D8C3B4460385E41B05B45397F3">
    <w:name w:val="3FF6A4D8C3B4460385E41B05B45397F3"/>
    <w:rsid w:val="00373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1324</Words>
  <Characters>8348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Günnewig</dc:creator>
  <cp:keywords/>
  <dc:description/>
  <cp:lastModifiedBy>Michael Günnewig</cp:lastModifiedBy>
  <cp:revision>4</cp:revision>
  <cp:lastPrinted>2020-01-07T12:49:00Z</cp:lastPrinted>
  <dcterms:created xsi:type="dcterms:W3CDTF">2019-07-21T18:35:00Z</dcterms:created>
  <dcterms:modified xsi:type="dcterms:W3CDTF">2020-01-07T12:51:00Z</dcterms:modified>
</cp:coreProperties>
</file>